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2F79F4" w14:textId="36E9AA32" w:rsidR="000A2B73" w:rsidRPr="003F03FE" w:rsidRDefault="000A2B73" w:rsidP="003F03FE">
      <w:pPr>
        <w:pStyle w:val="af3"/>
        <w:keepLines/>
        <w:tabs>
          <w:tab w:val="left" w:pos="5956"/>
          <w:tab w:val="right" w:pos="10440"/>
          <w:tab w:val="right" w:pos="13323"/>
        </w:tabs>
        <w:spacing w:before="60" w:after="60"/>
        <w:jc w:val="both"/>
        <w:rPr>
          <w:rFonts w:ascii="Times New Roman" w:eastAsia="宋体" w:hAnsi="Times New Roman"/>
          <w:b w:val="0"/>
          <w:sz w:val="24"/>
          <w:szCs w:val="24"/>
          <w:lang w:eastAsia="zh-CN"/>
        </w:rPr>
      </w:pPr>
      <w:bookmarkStart w:id="0" w:name="Title"/>
      <w:bookmarkStart w:id="1" w:name="DocumentFor"/>
      <w:bookmarkEnd w:id="0"/>
      <w:bookmarkEnd w:id="1"/>
      <w:r w:rsidRPr="003F03FE">
        <w:rPr>
          <w:rFonts w:ascii="Times New Roman" w:hAnsi="Times New Roman"/>
          <w:sz w:val="24"/>
          <w:szCs w:val="24"/>
        </w:rPr>
        <w:t>3GPP TSG-RAN WG4 Meeting #</w:t>
      </w:r>
      <w:r w:rsidRPr="003F03FE">
        <w:rPr>
          <w:rFonts w:ascii="Times New Roman" w:hAnsi="Times New Roman"/>
        </w:rPr>
        <w:t xml:space="preserve"> </w:t>
      </w:r>
      <w:r w:rsidRPr="003F03FE">
        <w:rPr>
          <w:rFonts w:ascii="Times New Roman" w:hAnsi="Times New Roman"/>
          <w:sz w:val="24"/>
          <w:szCs w:val="24"/>
        </w:rPr>
        <w:t>107</w:t>
      </w:r>
      <w:r w:rsidRPr="003F03FE">
        <w:rPr>
          <w:rFonts w:ascii="Times New Roman" w:hAnsi="Times New Roman"/>
          <w:sz w:val="24"/>
          <w:szCs w:val="24"/>
        </w:rPr>
        <w:tab/>
      </w:r>
      <w:r w:rsidRPr="003F03FE">
        <w:rPr>
          <w:rFonts w:ascii="Times New Roman" w:hAnsi="Times New Roman"/>
          <w:sz w:val="24"/>
          <w:szCs w:val="24"/>
        </w:rPr>
        <w:tab/>
      </w:r>
      <w:r w:rsidR="00E521C7" w:rsidRPr="00E521C7">
        <w:rPr>
          <w:rFonts w:ascii="Times New Roman" w:hAnsi="Times New Roman"/>
          <w:sz w:val="24"/>
          <w:szCs w:val="24"/>
        </w:rPr>
        <w:t>R4-23084</w:t>
      </w:r>
      <w:r w:rsidR="00E521C7">
        <w:rPr>
          <w:rFonts w:ascii="Times New Roman" w:hAnsi="Times New Roman"/>
          <w:sz w:val="24"/>
          <w:szCs w:val="24"/>
        </w:rPr>
        <w:t>89</w:t>
      </w:r>
    </w:p>
    <w:p w14:paraId="33665F1B" w14:textId="77777777" w:rsidR="000A2B73" w:rsidRPr="003F03FE" w:rsidRDefault="000A2B73" w:rsidP="003F03FE">
      <w:pPr>
        <w:pStyle w:val="af3"/>
        <w:tabs>
          <w:tab w:val="right" w:pos="9781"/>
          <w:tab w:val="right" w:pos="13323"/>
        </w:tabs>
        <w:spacing w:before="60" w:after="60"/>
        <w:jc w:val="both"/>
        <w:outlineLvl w:val="0"/>
        <w:rPr>
          <w:rFonts w:ascii="Times New Roman" w:eastAsia="宋体" w:hAnsi="Times New Roman"/>
          <w:b w:val="0"/>
          <w:sz w:val="24"/>
          <w:szCs w:val="24"/>
          <w:lang w:eastAsia="zh-CN"/>
        </w:rPr>
      </w:pPr>
      <w:r w:rsidRPr="003F03FE">
        <w:rPr>
          <w:rFonts w:ascii="Times New Roman" w:eastAsia="宋体" w:hAnsi="Times New Roman"/>
          <w:sz w:val="24"/>
          <w:szCs w:val="24"/>
          <w:lang w:eastAsia="zh-CN"/>
        </w:rPr>
        <w:t>Incheon, KR, May 22 – May 26, 2023</w:t>
      </w:r>
    </w:p>
    <w:p w14:paraId="2C1C61A8" w14:textId="1E635962" w:rsidR="00CC5B11" w:rsidRPr="003F03FE" w:rsidRDefault="00CC5B11" w:rsidP="003F03FE">
      <w:pPr>
        <w:tabs>
          <w:tab w:val="left" w:pos="1985"/>
        </w:tabs>
        <w:spacing w:before="60" w:after="60"/>
        <w:jc w:val="both"/>
        <w:rPr>
          <w:rFonts w:ascii="Times New Roman" w:eastAsia="宋体" w:hAnsi="Times New Roman" w:cs="Times New Roman"/>
          <w:b/>
          <w:sz w:val="21"/>
        </w:rPr>
      </w:pPr>
      <w:r w:rsidRPr="003F03FE">
        <w:rPr>
          <w:rFonts w:ascii="Times New Roman" w:eastAsia="宋体" w:hAnsi="Times New Roman" w:cs="Times New Roman"/>
          <w:b/>
          <w:sz w:val="21"/>
        </w:rPr>
        <w:t>Agenda Item:</w:t>
      </w:r>
      <w:r w:rsidRPr="003F03FE">
        <w:rPr>
          <w:rFonts w:ascii="Times New Roman" w:hAnsi="Times New Roman" w:cs="Times New Roman"/>
          <w:b/>
          <w:sz w:val="21"/>
          <w:lang w:eastAsia="ja-JP"/>
        </w:rPr>
        <w:tab/>
      </w:r>
      <w:r w:rsidR="000A2B73" w:rsidRPr="003F03FE">
        <w:rPr>
          <w:rFonts w:ascii="Times New Roman" w:hAnsi="Times New Roman" w:cs="Times New Roman"/>
          <w:b/>
          <w:sz w:val="21"/>
          <w:lang w:eastAsia="ja-JP"/>
        </w:rPr>
        <w:t>8</w:t>
      </w:r>
      <w:r w:rsidRPr="003F03FE">
        <w:rPr>
          <w:rFonts w:ascii="Times New Roman" w:hAnsi="Times New Roman" w:cs="Times New Roman"/>
          <w:b/>
          <w:sz w:val="21"/>
          <w:lang w:eastAsia="ja-JP"/>
        </w:rPr>
        <w:t>.</w:t>
      </w:r>
      <w:r w:rsidR="00B96708" w:rsidRPr="003F03FE">
        <w:rPr>
          <w:rFonts w:ascii="Times New Roman" w:hAnsi="Times New Roman" w:cs="Times New Roman"/>
          <w:b/>
          <w:sz w:val="21"/>
          <w:lang w:eastAsia="ja-JP"/>
        </w:rPr>
        <w:t>2</w:t>
      </w:r>
      <w:r w:rsidR="003F30C1" w:rsidRPr="003F03FE">
        <w:rPr>
          <w:rFonts w:ascii="Times New Roman" w:hAnsi="Times New Roman" w:cs="Times New Roman"/>
          <w:b/>
          <w:sz w:val="21"/>
          <w:lang w:eastAsia="ja-JP"/>
        </w:rPr>
        <w:t>5</w:t>
      </w:r>
      <w:r w:rsidR="00B96708" w:rsidRPr="003F03FE">
        <w:rPr>
          <w:rFonts w:ascii="Times New Roman" w:hAnsi="Times New Roman" w:cs="Times New Roman"/>
          <w:b/>
          <w:sz w:val="21"/>
          <w:lang w:eastAsia="ja-JP"/>
        </w:rPr>
        <w:t>.</w:t>
      </w:r>
      <w:r w:rsidR="003F30C1" w:rsidRPr="003F03FE">
        <w:rPr>
          <w:rFonts w:ascii="Times New Roman" w:hAnsi="Times New Roman" w:cs="Times New Roman"/>
          <w:b/>
          <w:sz w:val="21"/>
          <w:lang w:eastAsia="ja-JP"/>
        </w:rPr>
        <w:t>4</w:t>
      </w:r>
    </w:p>
    <w:p w14:paraId="57DB46B7" w14:textId="77777777" w:rsidR="00CC5B11" w:rsidRPr="003F03FE" w:rsidRDefault="00CC5B11" w:rsidP="003F03FE">
      <w:pPr>
        <w:tabs>
          <w:tab w:val="left" w:pos="1985"/>
        </w:tabs>
        <w:spacing w:before="60" w:after="60"/>
        <w:jc w:val="both"/>
        <w:rPr>
          <w:rFonts w:ascii="Times New Roman" w:hAnsi="Times New Roman" w:cs="Times New Roman"/>
          <w:sz w:val="21"/>
          <w:lang w:eastAsia="ja-JP"/>
        </w:rPr>
      </w:pPr>
      <w:r w:rsidRPr="003F03FE">
        <w:rPr>
          <w:rFonts w:ascii="Times New Roman" w:hAnsi="Times New Roman" w:cs="Times New Roman"/>
          <w:b/>
          <w:sz w:val="21"/>
        </w:rPr>
        <w:t xml:space="preserve">Source: </w:t>
      </w:r>
      <w:r w:rsidRPr="003F03FE">
        <w:rPr>
          <w:rFonts w:ascii="Times New Roman" w:hAnsi="Times New Roman" w:cs="Times New Roman"/>
          <w:b/>
          <w:sz w:val="21"/>
        </w:rPr>
        <w:tab/>
        <w:t>OPPO</w:t>
      </w:r>
    </w:p>
    <w:p w14:paraId="1234CEC6" w14:textId="52E02D35" w:rsidR="00CC5B11" w:rsidRPr="003F03FE" w:rsidRDefault="00CC5B11" w:rsidP="003F03FE">
      <w:pPr>
        <w:tabs>
          <w:tab w:val="left" w:pos="1985"/>
        </w:tabs>
        <w:spacing w:before="60" w:after="60"/>
        <w:jc w:val="both"/>
        <w:rPr>
          <w:rFonts w:ascii="Times New Roman" w:eastAsia="宋体" w:hAnsi="Times New Roman" w:cs="Times New Roman"/>
          <w:sz w:val="21"/>
        </w:rPr>
      </w:pPr>
      <w:r w:rsidRPr="003F03FE">
        <w:rPr>
          <w:rFonts w:ascii="Times New Roman" w:hAnsi="Times New Roman" w:cs="Times New Roman"/>
          <w:b/>
          <w:sz w:val="21"/>
        </w:rPr>
        <w:t>Title:</w:t>
      </w:r>
      <w:r w:rsidRPr="003F03FE">
        <w:rPr>
          <w:rFonts w:ascii="Times New Roman" w:hAnsi="Times New Roman" w:cs="Times New Roman"/>
          <w:sz w:val="21"/>
        </w:rPr>
        <w:t xml:space="preserve"> </w:t>
      </w:r>
      <w:r w:rsidRPr="003F03FE">
        <w:rPr>
          <w:rFonts w:ascii="Times New Roman" w:hAnsi="Times New Roman" w:cs="Times New Roman"/>
          <w:sz w:val="21"/>
        </w:rPr>
        <w:tab/>
      </w:r>
      <w:r w:rsidR="00CD7323" w:rsidRPr="003F03FE">
        <w:rPr>
          <w:rFonts w:ascii="Times New Roman" w:hAnsi="Times New Roman" w:cs="Times New Roman"/>
          <w:b/>
          <w:sz w:val="21"/>
          <w:lang w:eastAsia="ja-JP"/>
        </w:rPr>
        <w:t>O</w:t>
      </w:r>
      <w:r w:rsidR="004C63E4" w:rsidRPr="003F03FE">
        <w:rPr>
          <w:rFonts w:ascii="Times New Roman" w:hAnsi="Times New Roman" w:cs="Times New Roman"/>
          <w:b/>
          <w:sz w:val="21"/>
          <w:lang w:eastAsia="ja-JP"/>
        </w:rPr>
        <w:t xml:space="preserve">n improvement on </w:t>
      </w:r>
      <w:r w:rsidR="0082164E" w:rsidRPr="003F03FE">
        <w:rPr>
          <w:rFonts w:ascii="Times New Roman" w:hAnsi="Times New Roman" w:cs="Times New Roman"/>
          <w:b/>
          <w:sz w:val="21"/>
          <w:lang w:eastAsia="ja-JP"/>
        </w:rPr>
        <w:t xml:space="preserve">FR2 </w:t>
      </w:r>
      <w:proofErr w:type="spellStart"/>
      <w:r w:rsidR="0082164E" w:rsidRPr="003F03FE">
        <w:rPr>
          <w:rFonts w:ascii="Times New Roman" w:hAnsi="Times New Roman" w:cs="Times New Roman"/>
          <w:b/>
          <w:sz w:val="21"/>
          <w:lang w:eastAsia="ja-JP"/>
        </w:rPr>
        <w:t>S</w:t>
      </w:r>
      <w:r w:rsidR="00460106" w:rsidRPr="003F03FE">
        <w:rPr>
          <w:rFonts w:ascii="Times New Roman" w:hAnsi="Times New Roman" w:cs="Times New Roman"/>
          <w:b/>
          <w:sz w:val="21"/>
          <w:lang w:eastAsia="ja-JP"/>
        </w:rPr>
        <w:t>C</w:t>
      </w:r>
      <w:r w:rsidR="0082164E" w:rsidRPr="003F03FE">
        <w:rPr>
          <w:rFonts w:ascii="Times New Roman" w:hAnsi="Times New Roman" w:cs="Times New Roman"/>
          <w:b/>
          <w:sz w:val="21"/>
          <w:lang w:eastAsia="ja-JP"/>
        </w:rPr>
        <w:t>ell</w:t>
      </w:r>
      <w:proofErr w:type="spellEnd"/>
      <w:r w:rsidR="00460106" w:rsidRPr="003F03FE">
        <w:rPr>
          <w:rFonts w:ascii="Times New Roman" w:hAnsi="Times New Roman" w:cs="Times New Roman"/>
          <w:b/>
          <w:sz w:val="21"/>
          <w:lang w:eastAsia="ja-JP"/>
        </w:rPr>
        <w:t>/SCG setup/resume</w:t>
      </w:r>
    </w:p>
    <w:p w14:paraId="0EED31D0" w14:textId="77777777" w:rsidR="00CC5B11" w:rsidRPr="003F03FE" w:rsidRDefault="00CC5B11" w:rsidP="003F03FE">
      <w:pPr>
        <w:tabs>
          <w:tab w:val="left" w:pos="1985"/>
        </w:tabs>
        <w:spacing w:before="60" w:after="60"/>
        <w:jc w:val="both"/>
        <w:rPr>
          <w:rFonts w:ascii="Times New Roman" w:hAnsi="Times New Roman" w:cs="Times New Roman"/>
          <w:b/>
          <w:sz w:val="21"/>
        </w:rPr>
      </w:pPr>
      <w:r w:rsidRPr="003F03FE">
        <w:rPr>
          <w:rFonts w:ascii="Times New Roman" w:hAnsi="Times New Roman" w:cs="Times New Roman"/>
          <w:b/>
          <w:sz w:val="21"/>
        </w:rPr>
        <w:t>Document for:</w:t>
      </w:r>
      <w:r w:rsidRPr="003F03FE">
        <w:rPr>
          <w:rFonts w:ascii="Times New Roman" w:hAnsi="Times New Roman" w:cs="Times New Roman"/>
          <w:sz w:val="21"/>
        </w:rPr>
        <w:tab/>
      </w:r>
      <w:r w:rsidRPr="003F03FE">
        <w:rPr>
          <w:rFonts w:ascii="Times New Roman" w:hAnsi="Times New Roman" w:cs="Times New Roman"/>
          <w:b/>
          <w:sz w:val="21"/>
        </w:rPr>
        <w:t>Approval</w:t>
      </w:r>
    </w:p>
    <w:p w14:paraId="6D0B833A" w14:textId="77777777" w:rsidR="00973137" w:rsidRPr="003F03FE" w:rsidRDefault="00625A35" w:rsidP="003F03FE">
      <w:pPr>
        <w:pStyle w:val="1"/>
        <w:jc w:val="both"/>
        <w:rPr>
          <w:rFonts w:ascii="Times New Roman" w:hAnsi="Times New Roman"/>
        </w:rPr>
      </w:pPr>
      <w:r w:rsidRPr="003F03FE">
        <w:rPr>
          <w:rFonts w:ascii="Times New Roman" w:hAnsi="Times New Roman"/>
        </w:rPr>
        <w:t>1</w:t>
      </w:r>
      <w:r w:rsidRPr="003F03FE">
        <w:rPr>
          <w:rFonts w:ascii="Times New Roman" w:hAnsi="Times New Roman"/>
        </w:rPr>
        <w:tab/>
        <w:t>Introduction</w:t>
      </w:r>
    </w:p>
    <w:p w14:paraId="16171CE6" w14:textId="5CE61400" w:rsidR="004E0D99" w:rsidRPr="003F03FE" w:rsidRDefault="002E7850" w:rsidP="003F03FE">
      <w:pPr>
        <w:pStyle w:val="a6"/>
        <w:spacing w:beforeLines="50" w:before="120" w:afterLines="50"/>
        <w:rPr>
          <w:rFonts w:ascii="Times New Roman" w:hAnsi="Times New Roman" w:cs="Times New Roman"/>
          <w:sz w:val="21"/>
          <w:szCs w:val="21"/>
          <w:lang w:val="en-GB"/>
        </w:rPr>
      </w:pPr>
      <w:r w:rsidRPr="003F03FE">
        <w:rPr>
          <w:rFonts w:ascii="Times New Roman" w:hAnsi="Times New Roman" w:cs="Times New Roman"/>
          <w:sz w:val="21"/>
          <w:szCs w:val="21"/>
          <w:lang w:val="en-GB"/>
        </w:rPr>
        <w:t>A WF</w:t>
      </w:r>
      <w:r w:rsidR="00DF767A" w:rsidRPr="003F03FE">
        <w:rPr>
          <w:rFonts w:ascii="Times New Roman" w:hAnsi="Times New Roman" w:cs="Times New Roman"/>
          <w:sz w:val="21"/>
          <w:szCs w:val="21"/>
          <w:lang w:val="en-GB"/>
        </w:rPr>
        <w:t xml:space="preserve"> on Rel-18 </w:t>
      </w:r>
      <w:r w:rsidR="00460106" w:rsidRPr="003F03FE">
        <w:rPr>
          <w:rFonts w:ascii="Times New Roman" w:hAnsi="Times New Roman" w:cs="Times New Roman"/>
          <w:sz w:val="21"/>
          <w:szCs w:val="21"/>
          <w:lang w:val="en-GB"/>
        </w:rPr>
        <w:t>Mobility enhancement</w:t>
      </w:r>
      <w:r w:rsidR="00DF767A" w:rsidRPr="003F03FE">
        <w:rPr>
          <w:rFonts w:ascii="Times New Roman" w:hAnsi="Times New Roman" w:cs="Times New Roman"/>
          <w:sz w:val="21"/>
          <w:szCs w:val="21"/>
          <w:lang w:val="en-GB"/>
        </w:rPr>
        <w:t xml:space="preserve"> was approved in RAN</w:t>
      </w:r>
      <w:r w:rsidR="00374C0A" w:rsidRPr="003F03FE">
        <w:rPr>
          <w:rFonts w:ascii="Times New Roman" w:hAnsi="Times New Roman" w:cs="Times New Roman"/>
          <w:sz w:val="21"/>
          <w:szCs w:val="21"/>
          <w:lang w:val="en-GB"/>
        </w:rPr>
        <w:t>4</w:t>
      </w:r>
      <w:r w:rsidR="002B57F1" w:rsidRPr="003F03FE">
        <w:rPr>
          <w:rFonts w:ascii="Times New Roman" w:hAnsi="Times New Roman" w:cs="Times New Roman"/>
          <w:sz w:val="21"/>
          <w:szCs w:val="21"/>
          <w:lang w:val="en-GB"/>
        </w:rPr>
        <w:t>#</w:t>
      </w:r>
      <w:r w:rsidR="00374C0A" w:rsidRPr="003F03FE">
        <w:rPr>
          <w:rFonts w:ascii="Times New Roman" w:hAnsi="Times New Roman" w:cs="Times New Roman"/>
          <w:sz w:val="21"/>
          <w:szCs w:val="21"/>
          <w:lang w:val="en-GB"/>
        </w:rPr>
        <w:t>10</w:t>
      </w:r>
      <w:r w:rsidR="004A646A" w:rsidRPr="003F03FE">
        <w:rPr>
          <w:rFonts w:ascii="Times New Roman" w:hAnsi="Times New Roman" w:cs="Times New Roman"/>
          <w:sz w:val="21"/>
          <w:szCs w:val="21"/>
          <w:lang w:val="en-GB"/>
        </w:rPr>
        <w:t>6</w:t>
      </w:r>
      <w:r w:rsidR="003315A2" w:rsidRPr="003F03FE">
        <w:rPr>
          <w:rFonts w:ascii="Times New Roman" w:hAnsi="Times New Roman" w:cs="Times New Roman"/>
          <w:sz w:val="21"/>
          <w:szCs w:val="21"/>
          <w:lang w:val="en-GB"/>
        </w:rPr>
        <w:t>bis</w:t>
      </w:r>
      <w:r w:rsidR="00DF767A" w:rsidRPr="003F03FE">
        <w:rPr>
          <w:rFonts w:ascii="Times New Roman" w:hAnsi="Times New Roman" w:cs="Times New Roman"/>
          <w:sz w:val="21"/>
          <w:szCs w:val="21"/>
          <w:lang w:val="en-GB"/>
        </w:rPr>
        <w:t xml:space="preserve"> meeting [</w:t>
      </w:r>
      <w:r w:rsidR="00654663" w:rsidRPr="003F03FE">
        <w:rPr>
          <w:rFonts w:ascii="Times New Roman" w:hAnsi="Times New Roman" w:cs="Times New Roman"/>
          <w:sz w:val="21"/>
          <w:szCs w:val="21"/>
          <w:lang w:val="en-GB"/>
        </w:rPr>
        <w:t>1</w:t>
      </w:r>
      <w:r w:rsidR="00DF767A" w:rsidRPr="003F03FE">
        <w:rPr>
          <w:rFonts w:ascii="Times New Roman" w:hAnsi="Times New Roman" w:cs="Times New Roman"/>
          <w:sz w:val="21"/>
          <w:szCs w:val="21"/>
          <w:lang w:val="en-GB"/>
        </w:rPr>
        <w:t>].</w:t>
      </w:r>
    </w:p>
    <w:p w14:paraId="405C2F9B" w14:textId="2A7A3303" w:rsidR="00B662C7" w:rsidRPr="003F03FE" w:rsidRDefault="00B662C7" w:rsidP="003F03FE">
      <w:pPr>
        <w:pStyle w:val="a6"/>
        <w:spacing w:beforeLines="50" w:before="120" w:afterLines="50"/>
        <w:rPr>
          <w:rFonts w:ascii="Times New Roman" w:hAnsi="Times New Roman" w:cs="Times New Roman"/>
          <w:sz w:val="21"/>
          <w:szCs w:val="21"/>
          <w:lang w:val="en-GB"/>
        </w:rPr>
      </w:pPr>
      <w:r w:rsidRPr="003F03FE">
        <w:rPr>
          <w:rFonts w:ascii="Times New Roman" w:hAnsi="Times New Roman" w:cs="Times New Roman"/>
          <w:sz w:val="21"/>
          <w:szCs w:val="21"/>
          <w:lang w:val="en-GB"/>
        </w:rPr>
        <w:t>In t</w:t>
      </w:r>
      <w:r w:rsidR="00625A35" w:rsidRPr="003F03FE">
        <w:rPr>
          <w:rFonts w:ascii="Times New Roman" w:hAnsi="Times New Roman" w:cs="Times New Roman"/>
          <w:sz w:val="21"/>
          <w:szCs w:val="21"/>
          <w:lang w:val="en-GB"/>
        </w:rPr>
        <w:t xml:space="preserve">his </w:t>
      </w:r>
      <w:r w:rsidRPr="003F03FE">
        <w:rPr>
          <w:rFonts w:ascii="Times New Roman" w:hAnsi="Times New Roman" w:cs="Times New Roman"/>
          <w:sz w:val="21"/>
          <w:szCs w:val="21"/>
          <w:lang w:val="en-GB"/>
        </w:rPr>
        <w:t>contribution, we</w:t>
      </w:r>
      <w:r w:rsidR="00F07BEC">
        <w:rPr>
          <w:rFonts w:ascii="Times New Roman" w:hAnsi="Times New Roman" w:cs="Times New Roman"/>
          <w:sz w:val="21"/>
          <w:szCs w:val="21"/>
          <w:lang w:val="en-GB"/>
        </w:rPr>
        <w:t xml:space="preserve"> continue to</w:t>
      </w:r>
      <w:r w:rsidRPr="003F03FE">
        <w:rPr>
          <w:rFonts w:ascii="Times New Roman" w:hAnsi="Times New Roman" w:cs="Times New Roman"/>
          <w:sz w:val="21"/>
          <w:szCs w:val="21"/>
          <w:lang w:val="en-GB"/>
        </w:rPr>
        <w:t xml:space="preserve"> discuss </w:t>
      </w:r>
      <w:r w:rsidR="00462788" w:rsidRPr="003F03FE">
        <w:rPr>
          <w:rFonts w:ascii="Times New Roman" w:hAnsi="Times New Roman" w:cs="Times New Roman"/>
          <w:sz w:val="21"/>
          <w:szCs w:val="21"/>
          <w:lang w:val="en-GB"/>
        </w:rPr>
        <w:t xml:space="preserve">how to reuse the IDLE/INACTIVE mode measurement results which are to be reported during and/or after RRC connection setup/resume in order to improve </w:t>
      </w:r>
      <w:proofErr w:type="spellStart"/>
      <w:r w:rsidR="00462788" w:rsidRPr="003F03FE">
        <w:rPr>
          <w:rFonts w:ascii="Times New Roman" w:hAnsi="Times New Roman" w:cs="Times New Roman"/>
          <w:sz w:val="21"/>
          <w:szCs w:val="21"/>
          <w:lang w:val="en-GB"/>
        </w:rPr>
        <w:t>SCell</w:t>
      </w:r>
      <w:proofErr w:type="spellEnd"/>
      <w:r w:rsidR="00462788" w:rsidRPr="003F03FE">
        <w:rPr>
          <w:rFonts w:ascii="Times New Roman" w:hAnsi="Times New Roman" w:cs="Times New Roman"/>
          <w:sz w:val="21"/>
          <w:szCs w:val="21"/>
          <w:lang w:val="en-GB"/>
        </w:rPr>
        <w:t>/SCG setup delay</w:t>
      </w:r>
      <w:r w:rsidR="00BB4693" w:rsidRPr="003F03FE">
        <w:rPr>
          <w:rFonts w:ascii="Times New Roman" w:hAnsi="Times New Roman" w:cs="Times New Roman"/>
          <w:sz w:val="21"/>
          <w:szCs w:val="21"/>
          <w:lang w:val="en-GB"/>
        </w:rPr>
        <w:t>.</w:t>
      </w:r>
    </w:p>
    <w:p w14:paraId="0591687E" w14:textId="558C44BB" w:rsidR="00973137" w:rsidRPr="003F03FE" w:rsidRDefault="00625A35" w:rsidP="003F03FE">
      <w:pPr>
        <w:pStyle w:val="1"/>
        <w:jc w:val="both"/>
        <w:rPr>
          <w:rFonts w:ascii="Times New Roman" w:hAnsi="Times New Roman"/>
        </w:rPr>
      </w:pPr>
      <w:r w:rsidRPr="003F03FE">
        <w:rPr>
          <w:rFonts w:ascii="Times New Roman" w:hAnsi="Times New Roman"/>
        </w:rPr>
        <w:t>2</w:t>
      </w:r>
      <w:r w:rsidRPr="003F03FE">
        <w:rPr>
          <w:rFonts w:ascii="Times New Roman" w:hAnsi="Times New Roman"/>
        </w:rPr>
        <w:tab/>
      </w:r>
      <w:r w:rsidR="007D20D2" w:rsidRPr="003F03FE">
        <w:rPr>
          <w:rFonts w:ascii="Times New Roman" w:hAnsi="Times New Roman"/>
        </w:rPr>
        <w:t>Discussion</w:t>
      </w:r>
    </w:p>
    <w:p w14:paraId="6B4B4D11" w14:textId="053A682F" w:rsidR="003F03FE" w:rsidRPr="003F03FE" w:rsidRDefault="00D46F90" w:rsidP="003F03FE">
      <w:pPr>
        <w:jc w:val="both"/>
        <w:rPr>
          <w:rFonts w:ascii="Times New Roman" w:eastAsiaTheme="minorEastAsia" w:hAnsi="Times New Roman" w:cs="Times New Roman"/>
          <w:lang w:val="en-GB" w:eastAsia="zh-CN"/>
        </w:rPr>
      </w:pPr>
      <w:r w:rsidRPr="003F03FE">
        <w:rPr>
          <w:rFonts w:ascii="Times New Roman" w:eastAsiaTheme="minorEastAsia" w:hAnsi="Times New Roman" w:cs="Times New Roman"/>
          <w:lang w:val="en-GB" w:eastAsia="zh-CN"/>
        </w:rPr>
        <w:t>As agreed, solution based on existing measurement and solution based on enhanced measurement are not mutual exclusive. The two solutions are be discussed in parallel.</w:t>
      </w:r>
      <w:r w:rsidR="003F03FE" w:rsidRPr="003F03FE">
        <w:rPr>
          <w:rFonts w:ascii="Times New Roman" w:eastAsiaTheme="minorEastAsia" w:hAnsi="Times New Roman" w:cs="Times New Roman"/>
          <w:lang w:val="en-GB" w:eastAsia="zh-CN"/>
        </w:rPr>
        <w:t xml:space="preserve"> The measurement results to be reported for validation can be IDLE/INACTIVE mode measurement results including EMR results and non-EMR results, and/or the results achieved from new measurement procedure before </w:t>
      </w:r>
      <w:proofErr w:type="spellStart"/>
      <w:r w:rsidR="003F03FE" w:rsidRPr="003F03FE">
        <w:rPr>
          <w:rFonts w:ascii="Times New Roman" w:eastAsiaTheme="minorEastAsia" w:hAnsi="Times New Roman" w:cs="Times New Roman"/>
          <w:lang w:val="en-GB" w:eastAsia="zh-CN"/>
        </w:rPr>
        <w:t>Scell</w:t>
      </w:r>
      <w:proofErr w:type="spellEnd"/>
      <w:r w:rsidR="003F03FE" w:rsidRPr="003F03FE">
        <w:rPr>
          <w:rFonts w:ascii="Times New Roman" w:eastAsiaTheme="minorEastAsia" w:hAnsi="Times New Roman" w:cs="Times New Roman"/>
          <w:lang w:val="en-GB" w:eastAsia="zh-CN"/>
        </w:rPr>
        <w:t>/SCG setup.</w:t>
      </w:r>
    </w:p>
    <w:p w14:paraId="621218B9" w14:textId="0525B642" w:rsidR="003F03FE" w:rsidRPr="003F03FE" w:rsidRDefault="003F03FE" w:rsidP="003F03FE">
      <w:pPr>
        <w:jc w:val="both"/>
        <w:rPr>
          <w:rFonts w:ascii="Times New Roman" w:eastAsiaTheme="minorEastAsia" w:hAnsi="Times New Roman" w:cs="Times New Roman"/>
          <w:b/>
          <w:lang w:val="en-GB" w:eastAsia="zh-CN"/>
        </w:rPr>
      </w:pPr>
      <w:r w:rsidRPr="003F03FE">
        <w:rPr>
          <w:rFonts w:ascii="Times New Roman" w:eastAsiaTheme="minorEastAsia" w:hAnsi="Times New Roman" w:cs="Times New Roman"/>
          <w:b/>
          <w:lang w:val="en-GB" w:eastAsia="zh-CN"/>
        </w:rPr>
        <w:t xml:space="preserve">Observation 1: Measurement results to be reported for validation can be IDLE/INACTIVE mode measurement results including EMR results and non-EMR results, and/or the results achieved from enhanced measurement procedure before </w:t>
      </w:r>
      <w:proofErr w:type="spellStart"/>
      <w:r w:rsidRPr="003F03FE">
        <w:rPr>
          <w:rFonts w:ascii="Times New Roman" w:eastAsiaTheme="minorEastAsia" w:hAnsi="Times New Roman" w:cs="Times New Roman"/>
          <w:b/>
          <w:lang w:val="en-GB" w:eastAsia="zh-CN"/>
        </w:rPr>
        <w:t>Scell</w:t>
      </w:r>
      <w:proofErr w:type="spellEnd"/>
      <w:r w:rsidRPr="003F03FE">
        <w:rPr>
          <w:rFonts w:ascii="Times New Roman" w:eastAsiaTheme="minorEastAsia" w:hAnsi="Times New Roman" w:cs="Times New Roman"/>
          <w:b/>
          <w:lang w:val="en-GB" w:eastAsia="zh-CN"/>
        </w:rPr>
        <w:t>/SCG setup in connected mode.</w:t>
      </w:r>
    </w:p>
    <w:p w14:paraId="34E919B4" w14:textId="77777777" w:rsidR="00BE1501" w:rsidRPr="003F03FE" w:rsidRDefault="00BE1501" w:rsidP="003F03FE">
      <w:pPr>
        <w:pStyle w:val="20"/>
        <w:jc w:val="both"/>
        <w:rPr>
          <w:rFonts w:ascii="Times New Roman" w:eastAsiaTheme="minorEastAsia" w:hAnsi="Times New Roman"/>
        </w:rPr>
      </w:pPr>
      <w:r w:rsidRPr="003F03FE">
        <w:rPr>
          <w:rFonts w:ascii="Times New Roman" w:eastAsiaTheme="minorEastAsia" w:hAnsi="Times New Roman"/>
        </w:rPr>
        <w:t>Solutions based on existing measurements</w:t>
      </w:r>
    </w:p>
    <w:tbl>
      <w:tblPr>
        <w:tblStyle w:val="afc"/>
        <w:tblW w:w="0" w:type="auto"/>
        <w:tblLook w:val="04A0" w:firstRow="1" w:lastRow="0" w:firstColumn="1" w:lastColumn="0" w:noHBand="0" w:noVBand="1"/>
      </w:tblPr>
      <w:tblGrid>
        <w:gridCol w:w="9629"/>
      </w:tblGrid>
      <w:tr w:rsidR="00D16019" w:rsidRPr="003F03FE" w14:paraId="6B836A9A" w14:textId="77777777" w:rsidTr="00D16019">
        <w:tc>
          <w:tcPr>
            <w:tcW w:w="9629" w:type="dxa"/>
          </w:tcPr>
          <w:p w14:paraId="24BFAD73" w14:textId="77777777" w:rsidR="00BE1501" w:rsidRPr="003F03FE" w:rsidRDefault="00BE1501" w:rsidP="003F03FE">
            <w:pPr>
              <w:jc w:val="both"/>
              <w:rPr>
                <w:rFonts w:ascii="Times New Roman" w:hAnsi="Times New Roman" w:cs="Times New Roman"/>
                <w:b/>
                <w:bCs/>
                <w:color w:val="000000" w:themeColor="text1"/>
                <w:u w:val="single"/>
                <w:lang w:val="en-US" w:eastAsia="ko-KR"/>
              </w:rPr>
            </w:pPr>
            <w:r w:rsidRPr="003F03FE">
              <w:rPr>
                <w:rFonts w:ascii="Times New Roman" w:hAnsi="Times New Roman" w:cs="Times New Roman"/>
                <w:b/>
                <w:color w:val="000000" w:themeColor="text1"/>
                <w:u w:val="single"/>
                <w:lang w:val="en-US" w:eastAsia="ko-KR"/>
              </w:rPr>
              <w:t>Issue 2-2-3: definition of ‘valid’ in solution based on existing measurement</w:t>
            </w:r>
          </w:p>
          <w:p w14:paraId="686DCB9F" w14:textId="77777777" w:rsidR="00BE1501" w:rsidRPr="003F03FE" w:rsidRDefault="00BE1501" w:rsidP="003F03FE">
            <w:pPr>
              <w:pStyle w:val="aff4"/>
              <w:numPr>
                <w:ilvl w:val="0"/>
                <w:numId w:val="22"/>
              </w:numPr>
              <w:spacing w:after="120" w:line="240" w:lineRule="auto"/>
              <w:ind w:left="360"/>
              <w:jc w:val="both"/>
              <w:rPr>
                <w:rFonts w:ascii="Times New Roman" w:eastAsia="宋体" w:hAnsi="Times New Roman" w:cs="Times New Roman"/>
                <w:color w:val="000000" w:themeColor="text1"/>
                <w:u w:val="single"/>
                <w:lang w:val="en-US"/>
              </w:rPr>
            </w:pPr>
            <w:r w:rsidRPr="003F03FE">
              <w:rPr>
                <w:rFonts w:ascii="Times New Roman" w:eastAsia="宋体" w:hAnsi="Times New Roman" w:cs="Times New Roman"/>
                <w:color w:val="000000" w:themeColor="text1"/>
                <w:u w:val="single"/>
                <w:lang w:val="en-US"/>
              </w:rPr>
              <w:t>Agreements:</w:t>
            </w:r>
          </w:p>
          <w:p w14:paraId="57299177" w14:textId="77777777" w:rsidR="00BE1501" w:rsidRPr="003F03FE" w:rsidRDefault="00BE1501" w:rsidP="003F03FE">
            <w:pPr>
              <w:pStyle w:val="aff4"/>
              <w:numPr>
                <w:ilvl w:val="1"/>
                <w:numId w:val="22"/>
              </w:numPr>
              <w:spacing w:after="120" w:line="240" w:lineRule="auto"/>
              <w:ind w:left="1080"/>
              <w:jc w:val="both"/>
              <w:rPr>
                <w:rFonts w:ascii="Times New Roman" w:eastAsia="宋体" w:hAnsi="Times New Roman" w:cs="Times New Roman"/>
                <w:color w:val="000000" w:themeColor="text1"/>
                <w:lang w:val="en-US"/>
              </w:rPr>
            </w:pPr>
            <w:r w:rsidRPr="003F03FE">
              <w:rPr>
                <w:rFonts w:ascii="Times New Roman" w:eastAsia="宋体" w:hAnsi="Times New Roman" w:cs="Times New Roman"/>
                <w:color w:val="000000" w:themeColor="text1"/>
                <w:lang w:val="en-US"/>
              </w:rPr>
              <w:t>Candidate criteria for measurements validity definition</w:t>
            </w:r>
          </w:p>
          <w:p w14:paraId="70BE61FC" w14:textId="77777777" w:rsidR="00BE1501" w:rsidRPr="003F03FE" w:rsidRDefault="00BE1501" w:rsidP="003F03FE">
            <w:pPr>
              <w:pStyle w:val="aff4"/>
              <w:numPr>
                <w:ilvl w:val="2"/>
                <w:numId w:val="22"/>
              </w:numPr>
              <w:spacing w:after="120" w:line="240" w:lineRule="auto"/>
              <w:ind w:left="1800"/>
              <w:jc w:val="both"/>
              <w:rPr>
                <w:rFonts w:ascii="Times New Roman" w:eastAsia="宋体" w:hAnsi="Times New Roman" w:cs="Times New Roman"/>
                <w:color w:val="000000" w:themeColor="text1"/>
                <w:lang w:val="en-US"/>
              </w:rPr>
            </w:pPr>
            <w:r w:rsidRPr="003F03FE">
              <w:rPr>
                <w:rFonts w:ascii="Times New Roman" w:eastAsia="宋体" w:hAnsi="Times New Roman" w:cs="Times New Roman"/>
                <w:color w:val="000000" w:themeColor="text1"/>
                <w:lang w:val="en-US"/>
              </w:rPr>
              <w:t xml:space="preserve">A) the measurement </w:t>
            </w:r>
            <w:proofErr w:type="gramStart"/>
            <w:r w:rsidRPr="003F03FE">
              <w:rPr>
                <w:rFonts w:ascii="Times New Roman" w:eastAsia="宋体" w:hAnsi="Times New Roman" w:cs="Times New Roman"/>
                <w:color w:val="000000" w:themeColor="text1"/>
                <w:lang w:val="en-US"/>
              </w:rPr>
              <w:t>are</w:t>
            </w:r>
            <w:proofErr w:type="gramEnd"/>
            <w:r w:rsidRPr="003F03FE">
              <w:rPr>
                <w:rFonts w:ascii="Times New Roman" w:eastAsia="宋体" w:hAnsi="Times New Roman" w:cs="Times New Roman"/>
                <w:color w:val="000000" w:themeColor="text1"/>
                <w:lang w:val="en-US"/>
              </w:rPr>
              <w:t xml:space="preserve"> performed within the last [X] seconds before it is reported</w:t>
            </w:r>
          </w:p>
          <w:p w14:paraId="52C205FE" w14:textId="77777777" w:rsidR="00BE1501" w:rsidRPr="003F03FE" w:rsidRDefault="00BE1501" w:rsidP="003F03FE">
            <w:pPr>
              <w:pStyle w:val="aff4"/>
              <w:numPr>
                <w:ilvl w:val="2"/>
                <w:numId w:val="22"/>
              </w:numPr>
              <w:spacing w:after="120" w:line="240" w:lineRule="auto"/>
              <w:ind w:left="1800"/>
              <w:jc w:val="both"/>
              <w:rPr>
                <w:rFonts w:ascii="Times New Roman" w:eastAsia="宋体" w:hAnsi="Times New Roman" w:cs="Times New Roman"/>
                <w:color w:val="000000" w:themeColor="text1"/>
                <w:lang w:val="en-US"/>
              </w:rPr>
            </w:pPr>
            <w:r w:rsidRPr="003F03FE">
              <w:rPr>
                <w:rFonts w:ascii="Times New Roman" w:eastAsia="宋体" w:hAnsi="Times New Roman" w:cs="Times New Roman"/>
                <w:color w:val="000000" w:themeColor="text1"/>
                <w:lang w:val="en-US"/>
              </w:rPr>
              <w:t>B) the reported measurement results satisfy measurement accuracy</w:t>
            </w:r>
          </w:p>
          <w:p w14:paraId="786CCE71" w14:textId="77777777" w:rsidR="00BE1501" w:rsidRPr="003F03FE" w:rsidRDefault="00BE1501" w:rsidP="003F03FE">
            <w:pPr>
              <w:pStyle w:val="aff4"/>
              <w:numPr>
                <w:ilvl w:val="2"/>
                <w:numId w:val="22"/>
              </w:numPr>
              <w:spacing w:after="120" w:line="240" w:lineRule="auto"/>
              <w:ind w:left="1800"/>
              <w:jc w:val="both"/>
              <w:rPr>
                <w:rFonts w:ascii="Times New Roman" w:eastAsia="宋体" w:hAnsi="Times New Roman" w:cs="Times New Roman"/>
                <w:color w:val="000000" w:themeColor="text1"/>
                <w:lang w:val="en-US"/>
              </w:rPr>
            </w:pPr>
            <w:r w:rsidRPr="003F03FE">
              <w:rPr>
                <w:rFonts w:ascii="Times New Roman" w:eastAsia="宋体" w:hAnsi="Times New Roman" w:cs="Times New Roman"/>
                <w:color w:val="000000" w:themeColor="text1"/>
                <w:lang w:val="en-US"/>
              </w:rPr>
              <w:t>C) variation of serving cell RSRP/RSRQ does not exceed [Y] dB</w:t>
            </w:r>
          </w:p>
          <w:p w14:paraId="5A3983D5" w14:textId="1DCDFF2D" w:rsidR="00D16019" w:rsidRPr="003F03FE" w:rsidRDefault="00BE1501" w:rsidP="003F03FE">
            <w:pPr>
              <w:pStyle w:val="aff4"/>
              <w:numPr>
                <w:ilvl w:val="1"/>
                <w:numId w:val="22"/>
              </w:numPr>
              <w:spacing w:after="120" w:line="240" w:lineRule="auto"/>
              <w:ind w:left="1080"/>
              <w:jc w:val="both"/>
              <w:rPr>
                <w:rFonts w:ascii="Times New Roman" w:eastAsia="宋体" w:hAnsi="Times New Roman" w:cs="Times New Roman"/>
                <w:color w:val="000000" w:themeColor="text1"/>
                <w:lang w:val="en-US"/>
              </w:rPr>
            </w:pPr>
            <w:r w:rsidRPr="003F03FE">
              <w:rPr>
                <w:rFonts w:ascii="Times New Roman" w:eastAsia="宋体" w:hAnsi="Times New Roman" w:cs="Times New Roman"/>
                <w:color w:val="000000" w:themeColor="text1"/>
                <w:lang w:val="en-US"/>
              </w:rPr>
              <w:t>FFS whether a single or several criteria should be used for measurements validity definition.</w:t>
            </w:r>
          </w:p>
        </w:tc>
      </w:tr>
    </w:tbl>
    <w:p w14:paraId="73111A71" w14:textId="77777777" w:rsidR="00C259AD" w:rsidRPr="003F03FE" w:rsidRDefault="00B474BB" w:rsidP="003F03FE">
      <w:pPr>
        <w:spacing w:after="120" w:line="240" w:lineRule="auto"/>
        <w:jc w:val="both"/>
        <w:rPr>
          <w:rFonts w:ascii="Times New Roman" w:hAnsi="Times New Roman" w:cs="Times New Roman"/>
          <w:sz w:val="21"/>
          <w:szCs w:val="21"/>
          <w:lang w:eastAsia="zh-CN"/>
        </w:rPr>
      </w:pPr>
      <w:r w:rsidRPr="003F03FE">
        <w:rPr>
          <w:rFonts w:ascii="Times New Roman" w:hAnsi="Times New Roman" w:cs="Times New Roman"/>
          <w:sz w:val="21"/>
          <w:szCs w:val="21"/>
          <w:lang w:eastAsia="zh-CN"/>
        </w:rPr>
        <w:t xml:space="preserve">IDLE/INACTIVE mode measurement results With EMR and Without EMR are considered for different UEs. UE can decide </w:t>
      </w:r>
      <w:r w:rsidR="00A11212" w:rsidRPr="003F03FE">
        <w:rPr>
          <w:rFonts w:ascii="Times New Roman" w:hAnsi="Times New Roman" w:cs="Times New Roman"/>
          <w:sz w:val="21"/>
          <w:szCs w:val="21"/>
          <w:lang w:eastAsia="zh-CN"/>
        </w:rPr>
        <w:t xml:space="preserve">the measurement validity based on time constraint, variation of serving cell quality, measurement accuracy, or even a mix of them. RAN4 can discuss the criteria for measurements validity definition but it is hard to restrict UE to follow them. </w:t>
      </w:r>
    </w:p>
    <w:p w14:paraId="263FDAB4" w14:textId="6C6C05C0" w:rsidR="00B474BB" w:rsidRPr="003F03FE" w:rsidRDefault="00C259AD" w:rsidP="003F03FE">
      <w:pPr>
        <w:spacing w:after="120" w:line="240" w:lineRule="auto"/>
        <w:jc w:val="both"/>
        <w:rPr>
          <w:rFonts w:ascii="Times New Roman" w:hAnsi="Times New Roman" w:cs="Times New Roman"/>
          <w:sz w:val="21"/>
          <w:szCs w:val="21"/>
          <w:lang w:eastAsia="zh-CN"/>
        </w:rPr>
      </w:pPr>
      <w:r w:rsidRPr="003F03FE">
        <w:rPr>
          <w:rFonts w:ascii="Times New Roman" w:hAnsi="Times New Roman" w:cs="Times New Roman"/>
          <w:sz w:val="21"/>
          <w:szCs w:val="21"/>
          <w:lang w:eastAsia="zh-CN"/>
        </w:rPr>
        <w:t>In our view, f</w:t>
      </w:r>
      <w:r w:rsidR="00B474BB" w:rsidRPr="003F03FE">
        <w:rPr>
          <w:rFonts w:ascii="Times New Roman" w:hAnsi="Times New Roman" w:cs="Times New Roman"/>
          <w:sz w:val="21"/>
          <w:szCs w:val="21"/>
          <w:lang w:eastAsia="zh-CN"/>
        </w:rPr>
        <w:t>or solutions based on existing measurements, we think UE can make decision whether the current measurement results are valid or not, the necessity of introducing additional indication is not observed.</w:t>
      </w:r>
    </w:p>
    <w:p w14:paraId="0D0C26F9" w14:textId="29CE1450" w:rsidR="00B474BB" w:rsidRPr="003F03FE" w:rsidRDefault="00C259AD" w:rsidP="003F03FE">
      <w:pPr>
        <w:spacing w:beforeLines="50" w:before="120" w:afterLines="50" w:after="120"/>
        <w:jc w:val="both"/>
        <w:rPr>
          <w:rFonts w:ascii="Times New Roman" w:hAnsi="Times New Roman" w:cs="Times New Roman"/>
          <w:b/>
          <w:sz w:val="21"/>
          <w:szCs w:val="21"/>
          <w:lang w:eastAsia="zh-CN"/>
        </w:rPr>
      </w:pPr>
      <w:r w:rsidRPr="003F03FE">
        <w:rPr>
          <w:rFonts w:ascii="Times New Roman" w:hAnsi="Times New Roman" w:cs="Times New Roman"/>
          <w:b/>
          <w:sz w:val="21"/>
          <w:szCs w:val="21"/>
          <w:lang w:eastAsia="zh-CN"/>
        </w:rPr>
        <w:t>Proposal 1: For solutions based on existing measurements</w:t>
      </w:r>
      <w:r w:rsidR="00CE4E50" w:rsidRPr="003F03FE">
        <w:rPr>
          <w:rFonts w:ascii="Times New Roman" w:hAnsi="Times New Roman" w:cs="Times New Roman"/>
          <w:b/>
          <w:sz w:val="21"/>
          <w:szCs w:val="21"/>
          <w:lang w:eastAsia="zh-CN"/>
        </w:rPr>
        <w:t xml:space="preserve"> (i.e., with or without EMR)</w:t>
      </w:r>
      <w:r w:rsidRPr="003F03FE">
        <w:rPr>
          <w:rFonts w:ascii="Times New Roman" w:hAnsi="Times New Roman" w:cs="Times New Roman"/>
          <w:b/>
          <w:sz w:val="21"/>
          <w:szCs w:val="21"/>
          <w:lang w:eastAsia="zh-CN"/>
        </w:rPr>
        <w:t>, we think UE can make decision whether the current measurement results are valid or not without any additional indication.</w:t>
      </w:r>
    </w:p>
    <w:p w14:paraId="5ED0C269" w14:textId="7064F49F" w:rsidR="00585235" w:rsidRPr="003F03FE" w:rsidRDefault="00C259AD" w:rsidP="003F03FE">
      <w:pPr>
        <w:pStyle w:val="20"/>
        <w:jc w:val="both"/>
        <w:rPr>
          <w:rFonts w:ascii="Times New Roman" w:eastAsiaTheme="minorEastAsia" w:hAnsi="Times New Roman"/>
        </w:rPr>
      </w:pPr>
      <w:r w:rsidRPr="003F03FE">
        <w:rPr>
          <w:rFonts w:ascii="Times New Roman" w:eastAsiaTheme="minorEastAsia" w:hAnsi="Times New Roman"/>
        </w:rPr>
        <w:lastRenderedPageBreak/>
        <w:t>S</w:t>
      </w:r>
      <w:r w:rsidR="00585235" w:rsidRPr="003F03FE">
        <w:rPr>
          <w:rFonts w:ascii="Times New Roman" w:eastAsiaTheme="minorEastAsia" w:hAnsi="Times New Roman"/>
        </w:rPr>
        <w:t>olutions based on enhanced measurement</w:t>
      </w:r>
    </w:p>
    <w:tbl>
      <w:tblPr>
        <w:tblStyle w:val="afc"/>
        <w:tblW w:w="0" w:type="auto"/>
        <w:tblLook w:val="04A0" w:firstRow="1" w:lastRow="0" w:firstColumn="1" w:lastColumn="0" w:noHBand="0" w:noVBand="1"/>
      </w:tblPr>
      <w:tblGrid>
        <w:gridCol w:w="9629"/>
      </w:tblGrid>
      <w:tr w:rsidR="00E272F2" w:rsidRPr="003F03FE" w14:paraId="3DCC31B4" w14:textId="77777777" w:rsidTr="00E272F2">
        <w:tc>
          <w:tcPr>
            <w:tcW w:w="9629" w:type="dxa"/>
          </w:tcPr>
          <w:p w14:paraId="5D9BAA0B" w14:textId="77777777" w:rsidR="00E272F2" w:rsidRPr="003F03FE" w:rsidRDefault="00E272F2" w:rsidP="003F03FE">
            <w:pPr>
              <w:jc w:val="both"/>
              <w:rPr>
                <w:rFonts w:ascii="Times New Roman" w:hAnsi="Times New Roman" w:cs="Times New Roman"/>
                <w:b/>
                <w:bCs/>
                <w:color w:val="000000" w:themeColor="text1"/>
                <w:u w:val="single"/>
                <w:lang w:val="en-US" w:eastAsia="ko-KR"/>
              </w:rPr>
            </w:pPr>
            <w:r w:rsidRPr="003F03FE">
              <w:rPr>
                <w:rFonts w:ascii="Times New Roman" w:hAnsi="Times New Roman" w:cs="Times New Roman"/>
                <w:b/>
                <w:color w:val="000000" w:themeColor="text1"/>
                <w:u w:val="single"/>
                <w:lang w:val="en-US" w:eastAsia="ko-KR"/>
              </w:rPr>
              <w:t>Issue 2-3-3: definition of ‘valid’ for solutions based on enhanced measurement</w:t>
            </w:r>
          </w:p>
          <w:p w14:paraId="37D7582A" w14:textId="77777777" w:rsidR="00E272F2" w:rsidRPr="003F03FE" w:rsidRDefault="00E272F2" w:rsidP="003F03FE">
            <w:pPr>
              <w:pStyle w:val="aff4"/>
              <w:numPr>
                <w:ilvl w:val="0"/>
                <w:numId w:val="22"/>
              </w:numPr>
              <w:spacing w:after="120" w:line="240" w:lineRule="auto"/>
              <w:ind w:left="360"/>
              <w:jc w:val="both"/>
              <w:rPr>
                <w:rFonts w:ascii="Times New Roman" w:eastAsia="宋体" w:hAnsi="Times New Roman" w:cs="Times New Roman"/>
                <w:color w:val="000000" w:themeColor="text1"/>
                <w:u w:val="single"/>
                <w:lang w:val="en-US"/>
              </w:rPr>
            </w:pPr>
            <w:r w:rsidRPr="003F03FE">
              <w:rPr>
                <w:rFonts w:ascii="Times New Roman" w:eastAsia="宋体" w:hAnsi="Times New Roman" w:cs="Times New Roman"/>
                <w:color w:val="000000" w:themeColor="text1"/>
                <w:u w:val="single"/>
                <w:lang w:val="en-US"/>
              </w:rPr>
              <w:t>Candidate solutions:</w:t>
            </w:r>
          </w:p>
          <w:p w14:paraId="5B5E19E0" w14:textId="77777777" w:rsidR="00E272F2" w:rsidRPr="003F03FE" w:rsidRDefault="00E272F2" w:rsidP="003F03FE">
            <w:pPr>
              <w:pStyle w:val="aff4"/>
              <w:numPr>
                <w:ilvl w:val="1"/>
                <w:numId w:val="22"/>
              </w:numPr>
              <w:spacing w:after="120" w:line="240" w:lineRule="auto"/>
              <w:ind w:left="1080"/>
              <w:jc w:val="both"/>
              <w:rPr>
                <w:rFonts w:ascii="Times New Roman" w:eastAsia="宋体" w:hAnsi="Times New Roman" w:cs="Times New Roman"/>
                <w:color w:val="000000" w:themeColor="text1"/>
                <w:lang w:val="en-US"/>
              </w:rPr>
            </w:pPr>
            <w:r w:rsidRPr="003F03FE">
              <w:rPr>
                <w:rFonts w:ascii="Times New Roman" w:eastAsia="宋体" w:hAnsi="Times New Roman" w:cs="Times New Roman"/>
                <w:color w:val="000000" w:themeColor="text1"/>
                <w:lang w:val="en-US"/>
              </w:rPr>
              <w:t>Option 1: If the time span from the ending point of EMR measurement (T1) to starting point of additional measurement (T2) is less than [</w:t>
            </w:r>
            <w:proofErr w:type="spellStart"/>
            <w:r w:rsidRPr="003F03FE">
              <w:rPr>
                <w:rFonts w:ascii="Times New Roman" w:eastAsia="宋体" w:hAnsi="Times New Roman" w:cs="Times New Roman"/>
                <w:color w:val="000000" w:themeColor="text1"/>
                <w:lang w:val="en-US"/>
              </w:rPr>
              <w:t>T</w:t>
            </w:r>
            <w:r w:rsidRPr="003F03FE">
              <w:rPr>
                <w:rFonts w:ascii="Times New Roman" w:eastAsia="宋体" w:hAnsi="Times New Roman" w:cs="Times New Roman"/>
                <w:color w:val="000000" w:themeColor="text1"/>
                <w:vertAlign w:val="subscript"/>
                <w:lang w:val="en-US"/>
              </w:rPr>
              <w:t>valid</w:t>
            </w:r>
            <w:proofErr w:type="spellEnd"/>
            <w:r w:rsidRPr="003F03FE">
              <w:rPr>
                <w:rFonts w:ascii="Times New Roman" w:eastAsia="宋体" w:hAnsi="Times New Roman" w:cs="Times New Roman"/>
                <w:color w:val="000000" w:themeColor="text1"/>
                <w:lang w:val="en-US"/>
              </w:rPr>
              <w:t xml:space="preserve">] seconds, the measurement result obtained during IDLE/INACTIVE mode can be regarded as valid and useful result. </w:t>
            </w:r>
          </w:p>
          <w:p w14:paraId="44137F51" w14:textId="77777777" w:rsidR="00E272F2" w:rsidRPr="003F03FE" w:rsidRDefault="00E272F2" w:rsidP="003F03FE">
            <w:pPr>
              <w:pStyle w:val="aff4"/>
              <w:numPr>
                <w:ilvl w:val="1"/>
                <w:numId w:val="22"/>
              </w:numPr>
              <w:spacing w:after="120" w:line="240" w:lineRule="auto"/>
              <w:ind w:left="1080"/>
              <w:jc w:val="both"/>
              <w:rPr>
                <w:rFonts w:ascii="Times New Roman" w:eastAsia="宋体" w:hAnsi="Times New Roman" w:cs="Times New Roman"/>
                <w:b/>
                <w:bCs/>
                <w:color w:val="000000" w:themeColor="text1"/>
                <w:lang w:val="en-US"/>
              </w:rPr>
            </w:pPr>
            <w:r w:rsidRPr="003F03FE">
              <w:rPr>
                <w:rFonts w:ascii="Times New Roman" w:eastAsia="宋体" w:hAnsi="Times New Roman" w:cs="Times New Roman"/>
                <w:color w:val="000000" w:themeColor="text1"/>
                <w:lang w:val="en-US"/>
              </w:rPr>
              <w:t>Option 2:</w:t>
            </w:r>
          </w:p>
          <w:p w14:paraId="3B081134" w14:textId="77777777" w:rsidR="00E272F2" w:rsidRPr="003F03FE" w:rsidRDefault="00E272F2" w:rsidP="003F03FE">
            <w:pPr>
              <w:pStyle w:val="aff4"/>
              <w:numPr>
                <w:ilvl w:val="2"/>
                <w:numId w:val="22"/>
              </w:numPr>
              <w:spacing w:after="120" w:line="240" w:lineRule="auto"/>
              <w:ind w:left="1800"/>
              <w:jc w:val="both"/>
              <w:rPr>
                <w:rFonts w:ascii="Times New Roman" w:eastAsia="宋体" w:hAnsi="Times New Roman" w:cs="Times New Roman"/>
                <w:color w:val="000000" w:themeColor="text1"/>
                <w:lang w:val="en-US"/>
              </w:rPr>
            </w:pPr>
            <w:r w:rsidRPr="003F03FE">
              <w:rPr>
                <w:rFonts w:ascii="Times New Roman" w:eastAsia="宋体" w:hAnsi="Times New Roman" w:cs="Times New Roman"/>
                <w:color w:val="000000" w:themeColor="text1"/>
                <w:lang w:val="en-US"/>
              </w:rPr>
              <w:t>Available IDLE/INACTIVE measurements are considered valid, if they fulfil L3 measurement accuracy requirements.</w:t>
            </w:r>
          </w:p>
          <w:p w14:paraId="3F88DC5F" w14:textId="77777777" w:rsidR="00E272F2" w:rsidRPr="003F03FE" w:rsidRDefault="00E272F2" w:rsidP="003F03FE">
            <w:pPr>
              <w:pStyle w:val="aff4"/>
              <w:numPr>
                <w:ilvl w:val="2"/>
                <w:numId w:val="22"/>
              </w:numPr>
              <w:spacing w:after="120" w:line="240" w:lineRule="auto"/>
              <w:ind w:left="1800"/>
              <w:jc w:val="both"/>
              <w:rPr>
                <w:rFonts w:ascii="Times New Roman" w:eastAsia="宋体" w:hAnsi="Times New Roman" w:cs="Times New Roman"/>
                <w:color w:val="000000" w:themeColor="text1"/>
                <w:lang w:val="en-US"/>
              </w:rPr>
            </w:pPr>
            <w:r w:rsidRPr="003F03FE">
              <w:rPr>
                <w:rFonts w:ascii="Times New Roman" w:eastAsia="宋体" w:hAnsi="Times New Roman" w:cs="Times New Roman"/>
                <w:color w:val="000000" w:themeColor="text1"/>
                <w:lang w:val="en-US"/>
              </w:rPr>
              <w:t>When the UE has been stationary since the last measurement (no time limitation), measurement results can be considered valid and re-evaluation round can be quick.</w:t>
            </w:r>
          </w:p>
          <w:p w14:paraId="4787BF8C" w14:textId="1BBFB7CA" w:rsidR="00E272F2" w:rsidRPr="003F03FE" w:rsidRDefault="00E272F2" w:rsidP="003F03FE">
            <w:pPr>
              <w:pStyle w:val="aff4"/>
              <w:numPr>
                <w:ilvl w:val="2"/>
                <w:numId w:val="22"/>
              </w:numPr>
              <w:spacing w:after="120" w:line="240" w:lineRule="auto"/>
              <w:ind w:left="1800"/>
              <w:jc w:val="both"/>
              <w:rPr>
                <w:rFonts w:ascii="Times New Roman" w:eastAsia="宋体" w:hAnsi="Times New Roman" w:cs="Times New Roman"/>
                <w:color w:val="000000" w:themeColor="text1"/>
                <w:lang w:val="en-US"/>
              </w:rPr>
            </w:pPr>
            <w:r w:rsidRPr="003F03FE">
              <w:rPr>
                <w:rFonts w:ascii="Times New Roman" w:eastAsia="宋体" w:hAnsi="Times New Roman" w:cs="Times New Roman"/>
                <w:color w:val="000000" w:themeColor="text1"/>
                <w:lang w:val="en-US"/>
              </w:rPr>
              <w:t>UE shall not report measurements that do not fulfil the validity criteria. UE can still report the availability status about ongoing measurements.</w:t>
            </w:r>
          </w:p>
        </w:tc>
      </w:tr>
    </w:tbl>
    <w:p w14:paraId="2AC578EA" w14:textId="77777777" w:rsidR="003F03FE" w:rsidRPr="003F03FE" w:rsidRDefault="003F03FE" w:rsidP="003F03FE">
      <w:pPr>
        <w:spacing w:beforeLines="50" w:before="120" w:afterLines="50" w:after="120"/>
        <w:jc w:val="both"/>
        <w:rPr>
          <w:rFonts w:ascii="Times New Roman" w:hAnsi="Times New Roman" w:cs="Times New Roman"/>
          <w:sz w:val="21"/>
          <w:szCs w:val="21"/>
          <w:lang w:eastAsia="x-none"/>
        </w:rPr>
      </w:pPr>
      <w:r w:rsidRPr="003F03FE">
        <w:rPr>
          <w:rFonts w:ascii="Times New Roman" w:hAnsi="Times New Roman" w:cs="Times New Roman"/>
          <w:sz w:val="21"/>
          <w:szCs w:val="21"/>
          <w:lang w:eastAsia="x-none"/>
        </w:rPr>
        <w:t xml:space="preserve">New measurement procedure can be triggered by RRC connection setup/resume and executed before </w:t>
      </w:r>
      <w:proofErr w:type="spellStart"/>
      <w:r w:rsidRPr="003F03FE">
        <w:rPr>
          <w:rFonts w:ascii="Times New Roman" w:hAnsi="Times New Roman" w:cs="Times New Roman"/>
          <w:sz w:val="21"/>
          <w:szCs w:val="21"/>
          <w:lang w:eastAsia="x-none"/>
        </w:rPr>
        <w:t>SCell</w:t>
      </w:r>
      <w:proofErr w:type="spellEnd"/>
      <w:r w:rsidRPr="003F03FE">
        <w:rPr>
          <w:rFonts w:ascii="Times New Roman" w:hAnsi="Times New Roman" w:cs="Times New Roman"/>
          <w:sz w:val="21"/>
          <w:szCs w:val="21"/>
          <w:lang w:eastAsia="x-none"/>
        </w:rPr>
        <w:t>/SCG setup finished. How the performance of new measurement procedure can be guaranteed should also be discussed, e.g., the accuracy is under the condition of Idle/inactive or RRC connected mode. Whether to define new measurement procedure for validation needs to be clarified. And how to define requirements for new measurement procedure for validation can be discussed later.</w:t>
      </w:r>
    </w:p>
    <w:p w14:paraId="19C80DC8" w14:textId="74BC78E1" w:rsidR="003F03FE" w:rsidRPr="003F03FE" w:rsidRDefault="003F03FE" w:rsidP="003F03FE">
      <w:pPr>
        <w:spacing w:beforeLines="50" w:before="120" w:afterLines="50" w:after="120"/>
        <w:jc w:val="both"/>
        <w:rPr>
          <w:rFonts w:ascii="Times New Roman" w:hAnsi="Times New Roman" w:cs="Times New Roman"/>
          <w:sz w:val="21"/>
          <w:szCs w:val="21"/>
          <w:lang w:eastAsia="zh-CN"/>
        </w:rPr>
      </w:pPr>
      <w:r w:rsidRPr="003F03FE">
        <w:rPr>
          <w:rFonts w:ascii="Times New Roman" w:hAnsi="Times New Roman" w:cs="Times New Roman"/>
          <w:b/>
          <w:sz w:val="21"/>
          <w:szCs w:val="21"/>
          <w:lang w:eastAsia="x-none"/>
        </w:rPr>
        <w:t xml:space="preserve">Observation 2: New measurement procedure can be triggered by RRC connection setup/resume and executed before </w:t>
      </w:r>
      <w:proofErr w:type="spellStart"/>
      <w:r w:rsidRPr="003F03FE">
        <w:rPr>
          <w:rFonts w:ascii="Times New Roman" w:hAnsi="Times New Roman" w:cs="Times New Roman"/>
          <w:b/>
          <w:sz w:val="21"/>
          <w:szCs w:val="21"/>
          <w:lang w:eastAsia="x-none"/>
        </w:rPr>
        <w:t>SCell</w:t>
      </w:r>
      <w:proofErr w:type="spellEnd"/>
      <w:r w:rsidRPr="003F03FE">
        <w:rPr>
          <w:rFonts w:ascii="Times New Roman" w:hAnsi="Times New Roman" w:cs="Times New Roman"/>
          <w:b/>
          <w:sz w:val="21"/>
          <w:szCs w:val="21"/>
          <w:lang w:eastAsia="x-none"/>
        </w:rPr>
        <w:t>/SCG setup finished.</w:t>
      </w:r>
    </w:p>
    <w:p w14:paraId="644E1C25" w14:textId="73E0FFF3" w:rsidR="00C259AD" w:rsidRPr="003F03FE" w:rsidRDefault="00C259AD" w:rsidP="003F03FE">
      <w:pPr>
        <w:spacing w:beforeLines="50" w:before="120" w:afterLines="50" w:after="120"/>
        <w:jc w:val="both"/>
        <w:rPr>
          <w:rFonts w:ascii="Times New Roman" w:hAnsi="Times New Roman" w:cs="Times New Roman"/>
          <w:sz w:val="21"/>
          <w:szCs w:val="21"/>
          <w:lang w:eastAsia="zh-CN"/>
        </w:rPr>
      </w:pPr>
      <w:r w:rsidRPr="003F03FE">
        <w:rPr>
          <w:rFonts w:ascii="Times New Roman" w:hAnsi="Times New Roman" w:cs="Times New Roman"/>
          <w:sz w:val="21"/>
          <w:szCs w:val="21"/>
          <w:lang w:eastAsia="zh-CN"/>
        </w:rPr>
        <w:t xml:space="preserve">For solution based on additional measurement, the UE can indicate validation status to inform the network whether the UE is ready to report or still needs some time for validation of measurements in connected mode. </w:t>
      </w:r>
      <w:r w:rsidR="00CE4E50" w:rsidRPr="003F03FE">
        <w:rPr>
          <w:rFonts w:ascii="Times New Roman" w:hAnsi="Times New Roman" w:cs="Times New Roman"/>
          <w:sz w:val="21"/>
          <w:szCs w:val="21"/>
          <w:lang w:eastAsia="zh-CN"/>
        </w:rPr>
        <w:t xml:space="preserve">Whether the indication can be reported in </w:t>
      </w:r>
      <w:r w:rsidR="00CE4E50" w:rsidRPr="001811BB">
        <w:rPr>
          <w:rFonts w:ascii="Times New Roman" w:hAnsi="Times New Roman" w:cs="Times New Roman"/>
          <w:i/>
          <w:sz w:val="21"/>
          <w:szCs w:val="21"/>
          <w:lang w:eastAsia="zh-CN"/>
        </w:rPr>
        <w:t>RRCResumeComplete (or RRCSetupComplete)</w:t>
      </w:r>
      <w:r w:rsidR="00CE4E50" w:rsidRPr="003F03FE">
        <w:rPr>
          <w:rFonts w:ascii="Times New Roman" w:hAnsi="Times New Roman" w:cs="Times New Roman"/>
          <w:sz w:val="21"/>
          <w:szCs w:val="21"/>
          <w:lang w:eastAsia="zh-CN"/>
        </w:rPr>
        <w:t xml:space="preserve"> message or after UE in connected mode (i.e. in </w:t>
      </w:r>
      <w:r w:rsidR="00CE4E50" w:rsidRPr="001811BB">
        <w:rPr>
          <w:rFonts w:ascii="Times New Roman" w:hAnsi="Times New Roman" w:cs="Times New Roman"/>
          <w:i/>
          <w:sz w:val="21"/>
          <w:szCs w:val="21"/>
          <w:lang w:eastAsia="zh-CN"/>
        </w:rPr>
        <w:t>UEInformationResponse</w:t>
      </w:r>
      <w:r w:rsidR="00CE4E50" w:rsidRPr="003F03FE">
        <w:rPr>
          <w:rFonts w:ascii="Times New Roman" w:hAnsi="Times New Roman" w:cs="Times New Roman"/>
          <w:sz w:val="21"/>
          <w:szCs w:val="21"/>
          <w:lang w:eastAsia="zh-CN"/>
        </w:rPr>
        <w:t xml:space="preserve"> message) </w:t>
      </w:r>
      <w:r w:rsidRPr="003F03FE">
        <w:rPr>
          <w:rFonts w:ascii="Times New Roman" w:hAnsi="Times New Roman" w:cs="Times New Roman"/>
          <w:sz w:val="21"/>
          <w:szCs w:val="21"/>
          <w:lang w:eastAsia="zh-CN"/>
        </w:rPr>
        <w:t>at RRC setup/resume complete</w:t>
      </w:r>
      <w:r w:rsidR="00CE4E50" w:rsidRPr="003F03FE">
        <w:rPr>
          <w:rFonts w:ascii="Times New Roman" w:hAnsi="Times New Roman" w:cs="Times New Roman"/>
          <w:sz w:val="21"/>
          <w:szCs w:val="21"/>
          <w:lang w:eastAsia="zh-CN"/>
        </w:rPr>
        <w:t xml:space="preserve"> can be further discussed.</w:t>
      </w:r>
      <w:r w:rsidRPr="003F03FE">
        <w:rPr>
          <w:rFonts w:ascii="Times New Roman" w:hAnsi="Times New Roman" w:cs="Times New Roman"/>
          <w:sz w:val="21"/>
          <w:szCs w:val="21"/>
          <w:lang w:eastAsia="zh-CN"/>
        </w:rPr>
        <w:t xml:space="preserve"> RAN4 can conclude on this and inform RAN2 about the need for such indication.</w:t>
      </w:r>
    </w:p>
    <w:p w14:paraId="08738D84" w14:textId="1667104A" w:rsidR="00CE4E50" w:rsidRPr="003F03FE" w:rsidRDefault="00CE4E50" w:rsidP="003F03FE">
      <w:pPr>
        <w:spacing w:beforeLines="50" w:before="120" w:afterLines="50" w:after="120"/>
        <w:jc w:val="both"/>
        <w:rPr>
          <w:rFonts w:ascii="Times New Roman" w:hAnsi="Times New Roman" w:cs="Times New Roman"/>
          <w:b/>
          <w:sz w:val="21"/>
          <w:szCs w:val="21"/>
          <w:lang w:eastAsia="zh-CN"/>
        </w:rPr>
      </w:pPr>
      <w:r w:rsidRPr="003F03FE">
        <w:rPr>
          <w:rFonts w:ascii="Times New Roman" w:eastAsiaTheme="minorEastAsia" w:hAnsi="Times New Roman" w:cs="Times New Roman"/>
          <w:b/>
          <w:sz w:val="21"/>
          <w:szCs w:val="21"/>
          <w:lang w:eastAsia="zh-CN"/>
        </w:rPr>
        <w:t>Proposal 2</w:t>
      </w:r>
      <w:r w:rsidRPr="003F03FE">
        <w:rPr>
          <w:rFonts w:ascii="Times New Roman" w:eastAsiaTheme="minorEastAsia" w:hAnsi="Times New Roman" w:cs="Times New Roman"/>
          <w:b/>
          <w:sz w:val="21"/>
          <w:szCs w:val="21"/>
          <w:lang w:eastAsia="zh-CN"/>
        </w:rPr>
        <w:t>：</w:t>
      </w:r>
      <w:r w:rsidRPr="003F03FE">
        <w:rPr>
          <w:rFonts w:ascii="Times New Roman" w:eastAsiaTheme="minorEastAsia" w:hAnsi="Times New Roman" w:cs="Times New Roman"/>
          <w:b/>
          <w:sz w:val="21"/>
          <w:szCs w:val="21"/>
          <w:lang w:eastAsia="zh-CN"/>
        </w:rPr>
        <w:t xml:space="preserve">If agreed to introduce </w:t>
      </w:r>
      <w:r w:rsidRPr="003F03FE">
        <w:rPr>
          <w:rFonts w:ascii="Times New Roman" w:hAnsi="Times New Roman" w:cs="Times New Roman"/>
          <w:b/>
          <w:sz w:val="21"/>
          <w:szCs w:val="21"/>
          <w:lang w:eastAsia="zh-CN"/>
        </w:rPr>
        <w:t xml:space="preserve">solution based on additional measurement, the UE can indicate validation status to inform the network for validation of measurements in </w:t>
      </w:r>
      <w:r w:rsidR="003F03FE" w:rsidRPr="003F03FE">
        <w:rPr>
          <w:rFonts w:ascii="Times New Roman" w:hAnsi="Times New Roman" w:cs="Times New Roman"/>
          <w:b/>
          <w:sz w:val="21"/>
          <w:szCs w:val="21"/>
          <w:lang w:eastAsia="zh-CN"/>
        </w:rPr>
        <w:t xml:space="preserve">idle/inactive mode and/or </w:t>
      </w:r>
      <w:r w:rsidRPr="003F03FE">
        <w:rPr>
          <w:rFonts w:ascii="Times New Roman" w:hAnsi="Times New Roman" w:cs="Times New Roman"/>
          <w:b/>
          <w:sz w:val="21"/>
          <w:szCs w:val="21"/>
          <w:lang w:eastAsia="zh-CN"/>
        </w:rPr>
        <w:t>connected mode.</w:t>
      </w:r>
    </w:p>
    <w:p w14:paraId="2F28164B" w14:textId="75CA0A52" w:rsidR="000C718F" w:rsidRDefault="003F03FE" w:rsidP="003F03FE">
      <w:pPr>
        <w:spacing w:beforeLines="50" w:before="120" w:afterLines="50" w:after="120"/>
        <w:jc w:val="both"/>
        <w:rPr>
          <w:rFonts w:ascii="Times New Roman" w:eastAsiaTheme="minorEastAsia" w:hAnsi="Times New Roman" w:cs="Times New Roman"/>
          <w:b/>
          <w:sz w:val="21"/>
          <w:szCs w:val="21"/>
          <w:lang w:eastAsia="zh-CN"/>
        </w:rPr>
      </w:pPr>
      <w:r w:rsidRPr="003F03FE">
        <w:rPr>
          <w:rFonts w:ascii="Times New Roman" w:eastAsiaTheme="minorEastAsia" w:hAnsi="Times New Roman" w:cs="Times New Roman"/>
          <w:b/>
          <w:sz w:val="21"/>
          <w:szCs w:val="21"/>
          <w:lang w:eastAsia="zh-CN"/>
        </w:rPr>
        <w:t xml:space="preserve">Proposal 3: </w:t>
      </w:r>
      <w:r w:rsidRPr="003F03FE">
        <w:rPr>
          <w:rFonts w:ascii="Times New Roman" w:hAnsi="Times New Roman" w:cs="Times New Roman"/>
          <w:b/>
          <w:sz w:val="21"/>
          <w:szCs w:val="21"/>
          <w:lang w:eastAsia="zh-CN"/>
        </w:rPr>
        <w:t xml:space="preserve">Whether to report in </w:t>
      </w:r>
      <w:r w:rsidRPr="001811BB">
        <w:rPr>
          <w:rFonts w:ascii="Times New Roman" w:hAnsi="Times New Roman" w:cs="Times New Roman"/>
          <w:b/>
          <w:i/>
          <w:sz w:val="21"/>
          <w:szCs w:val="21"/>
          <w:lang w:eastAsia="zh-CN"/>
        </w:rPr>
        <w:t>RRCResumeComplete (or RRCSetupComplete)</w:t>
      </w:r>
      <w:r w:rsidRPr="003F03FE">
        <w:rPr>
          <w:rFonts w:ascii="Times New Roman" w:hAnsi="Times New Roman" w:cs="Times New Roman"/>
          <w:b/>
          <w:sz w:val="21"/>
          <w:szCs w:val="21"/>
          <w:lang w:eastAsia="zh-CN"/>
        </w:rPr>
        <w:t xml:space="preserve"> message or after UE in connected mode (i.e. in </w:t>
      </w:r>
      <w:r w:rsidRPr="001811BB">
        <w:rPr>
          <w:rFonts w:ascii="Times New Roman" w:hAnsi="Times New Roman" w:cs="Times New Roman"/>
          <w:b/>
          <w:i/>
          <w:sz w:val="21"/>
          <w:szCs w:val="21"/>
          <w:lang w:eastAsia="zh-CN"/>
        </w:rPr>
        <w:t>UEInformationResponse</w:t>
      </w:r>
      <w:r w:rsidRPr="003F03FE">
        <w:rPr>
          <w:rFonts w:ascii="Times New Roman" w:hAnsi="Times New Roman" w:cs="Times New Roman"/>
          <w:b/>
          <w:sz w:val="21"/>
          <w:szCs w:val="21"/>
          <w:lang w:eastAsia="zh-CN"/>
        </w:rPr>
        <w:t xml:space="preserve"> message) at RRC setup/resume complete can be further discussed.</w:t>
      </w:r>
    </w:p>
    <w:p w14:paraId="62FAF07C" w14:textId="2D2D6167" w:rsidR="0072712E" w:rsidRPr="0072712E" w:rsidRDefault="0072712E" w:rsidP="0072712E">
      <w:pPr>
        <w:pStyle w:val="20"/>
        <w:jc w:val="both"/>
        <w:rPr>
          <w:rFonts w:ascii="Times New Roman" w:eastAsiaTheme="minorEastAsia" w:hAnsi="Times New Roman" w:hint="eastAsia"/>
        </w:rPr>
      </w:pPr>
      <w:r w:rsidRPr="0072712E">
        <w:rPr>
          <w:rFonts w:ascii="Times New Roman" w:eastAsiaTheme="minorEastAsia" w:hAnsi="Times New Roman" w:hint="eastAsia"/>
        </w:rPr>
        <w:t>Others</w:t>
      </w:r>
    </w:p>
    <w:tbl>
      <w:tblPr>
        <w:tblStyle w:val="afc"/>
        <w:tblW w:w="0" w:type="auto"/>
        <w:tblLook w:val="04A0" w:firstRow="1" w:lastRow="0" w:firstColumn="1" w:lastColumn="0" w:noHBand="0" w:noVBand="1"/>
      </w:tblPr>
      <w:tblGrid>
        <w:gridCol w:w="9629"/>
      </w:tblGrid>
      <w:tr w:rsidR="00E272F2" w:rsidRPr="003F03FE" w14:paraId="095CAB2C" w14:textId="77777777" w:rsidTr="00E272F2">
        <w:tc>
          <w:tcPr>
            <w:tcW w:w="9629" w:type="dxa"/>
          </w:tcPr>
          <w:p w14:paraId="431F788C" w14:textId="77777777" w:rsidR="00E272F2" w:rsidRPr="003F03FE" w:rsidRDefault="00E272F2" w:rsidP="003F03FE">
            <w:pPr>
              <w:jc w:val="both"/>
              <w:rPr>
                <w:rFonts w:ascii="Times New Roman" w:hAnsi="Times New Roman" w:cs="Times New Roman"/>
                <w:b/>
                <w:bCs/>
                <w:color w:val="000000" w:themeColor="text1"/>
                <w:u w:val="single"/>
                <w:lang w:val="en-US" w:eastAsia="ko-KR"/>
              </w:rPr>
            </w:pPr>
            <w:r w:rsidRPr="003F03FE">
              <w:rPr>
                <w:rFonts w:ascii="Times New Roman" w:hAnsi="Times New Roman" w:cs="Times New Roman"/>
                <w:b/>
                <w:color w:val="000000" w:themeColor="text1"/>
                <w:u w:val="single"/>
                <w:lang w:val="en-US" w:eastAsia="ko-KR"/>
              </w:rPr>
              <w:t>Issue 2-3-8: number of samples, including whether Rx beam sweeping is needed</w:t>
            </w:r>
          </w:p>
          <w:p w14:paraId="29606A3A" w14:textId="77777777" w:rsidR="00E272F2" w:rsidRPr="003F03FE" w:rsidRDefault="00E272F2" w:rsidP="003F03FE">
            <w:pPr>
              <w:pStyle w:val="aff4"/>
              <w:numPr>
                <w:ilvl w:val="0"/>
                <w:numId w:val="22"/>
              </w:numPr>
              <w:spacing w:after="120" w:line="240" w:lineRule="auto"/>
              <w:ind w:left="360"/>
              <w:jc w:val="both"/>
              <w:rPr>
                <w:rFonts w:ascii="Times New Roman" w:eastAsia="宋体" w:hAnsi="Times New Roman" w:cs="Times New Roman"/>
                <w:color w:val="000000" w:themeColor="text1"/>
                <w:u w:val="single"/>
                <w:lang w:val="en-US"/>
              </w:rPr>
            </w:pPr>
            <w:r w:rsidRPr="003F03FE">
              <w:rPr>
                <w:rFonts w:ascii="Times New Roman" w:eastAsia="宋体" w:hAnsi="Times New Roman" w:cs="Times New Roman"/>
                <w:color w:val="000000" w:themeColor="text1"/>
                <w:u w:val="single"/>
                <w:lang w:val="en-US"/>
              </w:rPr>
              <w:t>Candidate solutions:</w:t>
            </w:r>
          </w:p>
          <w:p w14:paraId="72D804F7" w14:textId="77777777" w:rsidR="00E272F2" w:rsidRPr="003F03FE" w:rsidRDefault="00E272F2" w:rsidP="003F03FE">
            <w:pPr>
              <w:pStyle w:val="aff4"/>
              <w:numPr>
                <w:ilvl w:val="1"/>
                <w:numId w:val="22"/>
              </w:numPr>
              <w:spacing w:after="120" w:line="240" w:lineRule="auto"/>
              <w:ind w:left="1080"/>
              <w:jc w:val="both"/>
              <w:rPr>
                <w:rFonts w:ascii="Times New Roman" w:eastAsia="宋体" w:hAnsi="Times New Roman" w:cs="Times New Roman"/>
                <w:color w:val="000000" w:themeColor="text1"/>
                <w:lang w:val="en-US"/>
              </w:rPr>
            </w:pPr>
            <w:r w:rsidRPr="003F03FE">
              <w:rPr>
                <w:rFonts w:ascii="Times New Roman" w:eastAsia="宋体" w:hAnsi="Times New Roman" w:cs="Times New Roman"/>
                <w:color w:val="000000" w:themeColor="text1"/>
                <w:lang w:val="en-US"/>
              </w:rPr>
              <w:t xml:space="preserve">Option 1: </w:t>
            </w:r>
          </w:p>
          <w:p w14:paraId="64436606" w14:textId="77777777" w:rsidR="00E272F2" w:rsidRPr="003F03FE" w:rsidRDefault="00E272F2" w:rsidP="003F03FE">
            <w:pPr>
              <w:pStyle w:val="aff4"/>
              <w:numPr>
                <w:ilvl w:val="2"/>
                <w:numId w:val="22"/>
              </w:numPr>
              <w:spacing w:after="120" w:line="240" w:lineRule="auto"/>
              <w:ind w:left="1800"/>
              <w:jc w:val="both"/>
              <w:rPr>
                <w:rFonts w:ascii="Times New Roman" w:eastAsia="宋体" w:hAnsi="Times New Roman" w:cs="Times New Roman"/>
                <w:color w:val="000000" w:themeColor="text1"/>
                <w:lang w:val="en-US"/>
              </w:rPr>
            </w:pPr>
            <w:r w:rsidRPr="003F03FE">
              <w:rPr>
                <w:rFonts w:ascii="Times New Roman" w:eastAsia="宋体" w:hAnsi="Times New Roman" w:cs="Times New Roman"/>
                <w:color w:val="000000" w:themeColor="text1"/>
                <w:lang w:val="en-US"/>
              </w:rPr>
              <w:t xml:space="preserve">Enhanced measurement requires at least 8 SSB samples and additional [X] samples of SSB burst.  (FFS on X, </w:t>
            </w:r>
            <w:proofErr w:type="spellStart"/>
            <w:r w:rsidRPr="003F03FE">
              <w:rPr>
                <w:rFonts w:ascii="Times New Roman" w:eastAsia="宋体" w:hAnsi="Times New Roman" w:cs="Times New Roman"/>
                <w:color w:val="000000" w:themeColor="text1"/>
                <w:lang w:val="en-US"/>
              </w:rPr>
              <w:t>e.g</w:t>
            </w:r>
            <w:proofErr w:type="spellEnd"/>
            <w:r w:rsidRPr="003F03FE">
              <w:rPr>
                <w:rFonts w:ascii="Times New Roman" w:eastAsia="宋体" w:hAnsi="Times New Roman" w:cs="Times New Roman"/>
                <w:color w:val="000000" w:themeColor="text1"/>
                <w:lang w:val="en-US"/>
              </w:rPr>
              <w:t xml:space="preserve"> 2)</w:t>
            </w:r>
          </w:p>
          <w:p w14:paraId="08ADDC69" w14:textId="77777777" w:rsidR="00E272F2" w:rsidRPr="003F03FE" w:rsidRDefault="00E272F2" w:rsidP="003F03FE">
            <w:pPr>
              <w:pStyle w:val="aff4"/>
              <w:numPr>
                <w:ilvl w:val="1"/>
                <w:numId w:val="22"/>
              </w:numPr>
              <w:spacing w:after="120" w:line="240" w:lineRule="auto"/>
              <w:ind w:left="1080"/>
              <w:jc w:val="both"/>
              <w:rPr>
                <w:rFonts w:ascii="Times New Roman" w:eastAsia="宋体" w:hAnsi="Times New Roman" w:cs="Times New Roman"/>
                <w:color w:val="000000" w:themeColor="text1"/>
                <w:lang w:val="en-US"/>
              </w:rPr>
            </w:pPr>
            <w:r w:rsidRPr="003F03FE">
              <w:rPr>
                <w:rFonts w:ascii="Times New Roman" w:eastAsia="宋体" w:hAnsi="Times New Roman" w:cs="Times New Roman"/>
                <w:color w:val="000000" w:themeColor="text1"/>
                <w:lang w:val="en-US"/>
              </w:rPr>
              <w:t xml:space="preserve">Option 2: </w:t>
            </w:r>
          </w:p>
          <w:p w14:paraId="10ED4EA9" w14:textId="77777777" w:rsidR="00E272F2" w:rsidRPr="003F03FE" w:rsidRDefault="00E272F2" w:rsidP="003F03FE">
            <w:pPr>
              <w:pStyle w:val="aff4"/>
              <w:numPr>
                <w:ilvl w:val="2"/>
                <w:numId w:val="22"/>
              </w:numPr>
              <w:spacing w:after="120" w:line="240" w:lineRule="auto"/>
              <w:ind w:left="1800"/>
              <w:jc w:val="both"/>
              <w:rPr>
                <w:rFonts w:ascii="Times New Roman" w:eastAsia="宋体" w:hAnsi="Times New Roman" w:cs="Times New Roman"/>
                <w:color w:val="000000" w:themeColor="text1"/>
                <w:lang w:val="en-US"/>
              </w:rPr>
            </w:pPr>
            <w:r w:rsidRPr="003F03FE">
              <w:rPr>
                <w:rFonts w:ascii="Times New Roman" w:eastAsia="宋体" w:hAnsi="Times New Roman" w:cs="Times New Roman"/>
                <w:color w:val="000000" w:themeColor="text1"/>
                <w:lang w:val="en-US"/>
              </w:rPr>
              <w:t>Number of samples UE needs to measure can be depending on UE radio conditions and measurement conditions.</w:t>
            </w:r>
          </w:p>
          <w:p w14:paraId="7AEF6ACE" w14:textId="77777777" w:rsidR="00E272F2" w:rsidRPr="003F03FE" w:rsidRDefault="00E272F2" w:rsidP="003F03FE">
            <w:pPr>
              <w:pStyle w:val="aff4"/>
              <w:numPr>
                <w:ilvl w:val="2"/>
                <w:numId w:val="22"/>
              </w:numPr>
              <w:spacing w:after="120" w:line="240" w:lineRule="auto"/>
              <w:ind w:left="1800"/>
              <w:jc w:val="both"/>
              <w:rPr>
                <w:rFonts w:ascii="Times New Roman" w:eastAsia="宋体" w:hAnsi="Times New Roman" w:cs="Times New Roman"/>
                <w:color w:val="000000" w:themeColor="text1"/>
                <w:lang w:val="en-US"/>
              </w:rPr>
            </w:pPr>
            <w:r w:rsidRPr="003F03FE">
              <w:rPr>
                <w:rFonts w:ascii="Times New Roman" w:eastAsia="宋体" w:hAnsi="Times New Roman" w:cs="Times New Roman"/>
                <w:color w:val="000000" w:themeColor="text1"/>
                <w:lang w:val="en-US"/>
              </w:rPr>
              <w:lastRenderedPageBreak/>
              <w:t>During re-evaluation/validation measurements, UE is not expected to perform full beam-sweeping and hence, the scaling factor associated with the beam sweeping can be reduced.</w:t>
            </w:r>
          </w:p>
          <w:p w14:paraId="4DE150A1" w14:textId="77777777" w:rsidR="00E272F2" w:rsidRPr="003F03FE" w:rsidRDefault="00E272F2" w:rsidP="003F03FE">
            <w:pPr>
              <w:pStyle w:val="aff4"/>
              <w:numPr>
                <w:ilvl w:val="1"/>
                <w:numId w:val="22"/>
              </w:numPr>
              <w:spacing w:after="120" w:line="240" w:lineRule="auto"/>
              <w:ind w:left="1080"/>
              <w:jc w:val="both"/>
              <w:rPr>
                <w:rFonts w:ascii="Times New Roman" w:eastAsia="宋体" w:hAnsi="Times New Roman" w:cs="Times New Roman"/>
                <w:color w:val="000000" w:themeColor="text1"/>
                <w:lang w:val="en-US"/>
              </w:rPr>
            </w:pPr>
            <w:r w:rsidRPr="003F03FE">
              <w:rPr>
                <w:rFonts w:ascii="Times New Roman" w:eastAsia="宋体" w:hAnsi="Times New Roman" w:cs="Times New Roman"/>
                <w:color w:val="000000" w:themeColor="text1"/>
                <w:lang w:val="en-US"/>
              </w:rPr>
              <w:t xml:space="preserve">Option 3: </w:t>
            </w:r>
          </w:p>
          <w:p w14:paraId="57DF0AA0" w14:textId="77777777" w:rsidR="00E272F2" w:rsidRPr="003F03FE" w:rsidRDefault="00E272F2" w:rsidP="003F03FE">
            <w:pPr>
              <w:pStyle w:val="aff4"/>
              <w:numPr>
                <w:ilvl w:val="2"/>
                <w:numId w:val="22"/>
              </w:numPr>
              <w:spacing w:after="120" w:line="240" w:lineRule="auto"/>
              <w:ind w:left="1800"/>
              <w:jc w:val="both"/>
              <w:rPr>
                <w:rFonts w:ascii="Times New Roman" w:eastAsia="宋体" w:hAnsi="Times New Roman" w:cs="Times New Roman"/>
                <w:color w:val="000000" w:themeColor="text1"/>
                <w:lang w:val="en-US"/>
              </w:rPr>
            </w:pPr>
            <w:r w:rsidRPr="003F03FE">
              <w:rPr>
                <w:rFonts w:ascii="Times New Roman" w:eastAsia="宋体" w:hAnsi="Times New Roman" w:cs="Times New Roman"/>
                <w:color w:val="000000" w:themeColor="text1"/>
                <w:lang w:val="en-US"/>
              </w:rPr>
              <w:t>During the additional measurement, for the further validity check, reduced samples and (or) reduced beam sweeping factors can be considered for the results obtained within the last [X] seconds. Reduced samples or reduced beam sweeping factors may not be considered for results obtained more than [X] seconds ago. Also, for the results obtained within the last [Y] (Y&lt;X) seconds, it can be treated as valid results without additional measurements.</w:t>
            </w:r>
          </w:p>
          <w:p w14:paraId="22A789AC" w14:textId="77777777" w:rsidR="00E272F2" w:rsidRPr="003F03FE" w:rsidRDefault="00E272F2" w:rsidP="003F03FE">
            <w:pPr>
              <w:pStyle w:val="aff4"/>
              <w:numPr>
                <w:ilvl w:val="1"/>
                <w:numId w:val="22"/>
              </w:numPr>
              <w:spacing w:after="120" w:line="240" w:lineRule="auto"/>
              <w:ind w:left="1080"/>
              <w:jc w:val="both"/>
              <w:rPr>
                <w:rFonts w:ascii="Times New Roman" w:eastAsia="宋体" w:hAnsi="Times New Roman" w:cs="Times New Roman"/>
                <w:color w:val="000000" w:themeColor="text1"/>
                <w:lang w:val="en-US"/>
              </w:rPr>
            </w:pPr>
            <w:r w:rsidRPr="003F03FE">
              <w:rPr>
                <w:rFonts w:ascii="Times New Roman" w:eastAsia="宋体" w:hAnsi="Times New Roman" w:cs="Times New Roman"/>
                <w:color w:val="000000" w:themeColor="text1"/>
                <w:lang w:val="en-US"/>
              </w:rPr>
              <w:t>Option 4:</w:t>
            </w:r>
          </w:p>
          <w:p w14:paraId="10595465" w14:textId="77777777" w:rsidR="00E272F2" w:rsidRPr="003F03FE" w:rsidRDefault="00E272F2" w:rsidP="003F03FE">
            <w:pPr>
              <w:pStyle w:val="aff4"/>
              <w:numPr>
                <w:ilvl w:val="2"/>
                <w:numId w:val="22"/>
              </w:numPr>
              <w:spacing w:after="120" w:line="240" w:lineRule="auto"/>
              <w:ind w:left="1800"/>
              <w:jc w:val="both"/>
              <w:rPr>
                <w:rFonts w:ascii="Times New Roman" w:eastAsia="宋体" w:hAnsi="Times New Roman" w:cs="Times New Roman"/>
                <w:bCs/>
                <w:color w:val="000000" w:themeColor="text1"/>
                <w:lang w:val="en-US"/>
              </w:rPr>
            </w:pPr>
            <w:r w:rsidRPr="003F03FE">
              <w:rPr>
                <w:rFonts w:ascii="Times New Roman" w:eastAsia="宋体" w:hAnsi="Times New Roman" w:cs="Times New Roman"/>
                <w:bCs/>
                <w:color w:val="000000" w:themeColor="text1"/>
                <w:lang w:val="en-US"/>
              </w:rPr>
              <w:t>Both introducing UE capability for lower Rx beam sweeping factor like Rel-17 positioning and using the previous beam information obtained in the early measurement can be the candidate options.</w:t>
            </w:r>
          </w:p>
          <w:p w14:paraId="4E07500D" w14:textId="77777777" w:rsidR="00E272F2" w:rsidRPr="003F03FE" w:rsidRDefault="00E272F2" w:rsidP="003F03FE">
            <w:pPr>
              <w:pStyle w:val="aff4"/>
              <w:numPr>
                <w:ilvl w:val="1"/>
                <w:numId w:val="22"/>
              </w:numPr>
              <w:spacing w:after="120" w:line="240" w:lineRule="auto"/>
              <w:ind w:left="1080"/>
              <w:jc w:val="both"/>
              <w:rPr>
                <w:rFonts w:ascii="Times New Roman" w:eastAsia="宋体" w:hAnsi="Times New Roman" w:cs="Times New Roman"/>
                <w:bCs/>
                <w:color w:val="000000" w:themeColor="text1"/>
                <w:lang w:val="en-US"/>
              </w:rPr>
            </w:pPr>
            <w:r w:rsidRPr="003F03FE">
              <w:rPr>
                <w:rFonts w:ascii="Times New Roman" w:eastAsia="宋体" w:hAnsi="Times New Roman" w:cs="Times New Roman"/>
                <w:bCs/>
                <w:color w:val="000000" w:themeColor="text1"/>
                <w:lang w:val="en-US"/>
              </w:rPr>
              <w:t xml:space="preserve">Option 5: </w:t>
            </w:r>
          </w:p>
          <w:p w14:paraId="0996E6C1" w14:textId="77777777" w:rsidR="00E272F2" w:rsidRPr="003F03FE" w:rsidRDefault="00E272F2" w:rsidP="003F03FE">
            <w:pPr>
              <w:pStyle w:val="aff4"/>
              <w:numPr>
                <w:ilvl w:val="2"/>
                <w:numId w:val="22"/>
              </w:numPr>
              <w:spacing w:after="120" w:line="240" w:lineRule="auto"/>
              <w:ind w:left="1800"/>
              <w:jc w:val="both"/>
              <w:rPr>
                <w:rFonts w:ascii="Times New Roman" w:eastAsia="宋体" w:hAnsi="Times New Roman" w:cs="Times New Roman"/>
                <w:color w:val="000000" w:themeColor="text1"/>
                <w:lang w:val="en-US"/>
              </w:rPr>
            </w:pPr>
            <w:r w:rsidRPr="003F03FE">
              <w:rPr>
                <w:rFonts w:ascii="Times New Roman" w:eastAsia="宋体" w:hAnsi="Times New Roman" w:cs="Times New Roman"/>
                <w:color w:val="000000" w:themeColor="text1"/>
                <w:lang w:val="en-US"/>
              </w:rPr>
              <w:t>As baseline, RAN4 shall not reduce the scaling factor of Rx beam sweeping when defining requirements for the new measurement during RRC connection setup/resume.</w:t>
            </w:r>
          </w:p>
          <w:p w14:paraId="7D1F4065" w14:textId="77777777" w:rsidR="00E272F2" w:rsidRPr="003F03FE" w:rsidRDefault="00E272F2" w:rsidP="003F03FE">
            <w:pPr>
              <w:pStyle w:val="aff4"/>
              <w:numPr>
                <w:ilvl w:val="1"/>
                <w:numId w:val="22"/>
              </w:numPr>
              <w:spacing w:after="120" w:line="240" w:lineRule="auto"/>
              <w:ind w:left="1080"/>
              <w:jc w:val="both"/>
              <w:rPr>
                <w:rFonts w:ascii="Times New Roman" w:eastAsia="宋体" w:hAnsi="Times New Roman" w:cs="Times New Roman"/>
                <w:color w:val="000000" w:themeColor="text1"/>
                <w:lang w:val="en-US"/>
              </w:rPr>
            </w:pPr>
            <w:r w:rsidRPr="003F03FE">
              <w:rPr>
                <w:rFonts w:ascii="Times New Roman" w:eastAsia="宋体" w:hAnsi="Times New Roman" w:cs="Times New Roman"/>
                <w:color w:val="000000" w:themeColor="text1"/>
                <w:lang w:val="en-US"/>
              </w:rPr>
              <w:t xml:space="preserve">Option 5a: </w:t>
            </w:r>
          </w:p>
          <w:p w14:paraId="7C955EA4" w14:textId="17D5527A" w:rsidR="00E272F2" w:rsidRPr="003F03FE" w:rsidRDefault="00E272F2" w:rsidP="003F03FE">
            <w:pPr>
              <w:pStyle w:val="aff4"/>
              <w:numPr>
                <w:ilvl w:val="2"/>
                <w:numId w:val="22"/>
              </w:numPr>
              <w:spacing w:after="120" w:line="240" w:lineRule="auto"/>
              <w:ind w:left="1800"/>
              <w:jc w:val="both"/>
              <w:rPr>
                <w:rFonts w:ascii="Times New Roman" w:eastAsia="宋体" w:hAnsi="Times New Roman" w:cs="Times New Roman"/>
                <w:bCs/>
                <w:color w:val="000000" w:themeColor="text1"/>
                <w:lang w:val="en-US"/>
              </w:rPr>
            </w:pPr>
            <w:r w:rsidRPr="003F03FE">
              <w:rPr>
                <w:rFonts w:ascii="Times New Roman" w:eastAsia="宋体" w:hAnsi="Times New Roman" w:cs="Times New Roman"/>
                <w:bCs/>
                <w:color w:val="000000" w:themeColor="text1"/>
                <w:lang w:val="en-US"/>
              </w:rPr>
              <w:t xml:space="preserve">To guarantee the measurement accuracy, the measurement samples are not supposed to be reduced. </w:t>
            </w:r>
            <w:r w:rsidRPr="003F03FE">
              <w:rPr>
                <w:rFonts w:ascii="Times New Roman" w:eastAsia="宋体" w:hAnsi="Times New Roman" w:cs="Times New Roman"/>
                <w:color w:val="000000" w:themeColor="text1"/>
                <w:lang w:val="en-US"/>
              </w:rPr>
              <w:t>Not to reduce the scaling factor of Rx beam sweeping during the RRC connection setup/resume procedure.</w:t>
            </w:r>
          </w:p>
        </w:tc>
      </w:tr>
    </w:tbl>
    <w:p w14:paraId="4B04598E" w14:textId="77777777" w:rsidR="001113E3" w:rsidRPr="003F03FE" w:rsidRDefault="00F0094B" w:rsidP="003F03FE">
      <w:pPr>
        <w:spacing w:beforeLines="50" w:before="120" w:afterLines="50" w:after="120"/>
        <w:jc w:val="both"/>
        <w:rPr>
          <w:rFonts w:ascii="Times New Roman" w:hAnsi="Times New Roman" w:cs="Times New Roman"/>
          <w:sz w:val="21"/>
          <w:szCs w:val="21"/>
          <w:lang w:eastAsia="x-none"/>
        </w:rPr>
      </w:pPr>
      <w:r w:rsidRPr="003F03FE">
        <w:rPr>
          <w:rFonts w:ascii="Times New Roman" w:hAnsi="Times New Roman" w:cs="Times New Roman"/>
          <w:color w:val="000000"/>
          <w:sz w:val="21"/>
          <w:szCs w:val="21"/>
          <w:lang w:eastAsia="zh-CN"/>
        </w:rPr>
        <w:lastRenderedPageBreak/>
        <w:t>Besides, r</w:t>
      </w:r>
      <w:r w:rsidR="003D6813" w:rsidRPr="003F03FE">
        <w:rPr>
          <w:rFonts w:ascii="Times New Roman" w:hAnsi="Times New Roman" w:cs="Times New Roman"/>
          <w:color w:val="000000"/>
          <w:sz w:val="21"/>
          <w:szCs w:val="21"/>
          <w:lang w:eastAsia="zh-CN"/>
        </w:rPr>
        <w:t>educing</w:t>
      </w:r>
      <w:r w:rsidR="003D6813" w:rsidRPr="003F03FE">
        <w:rPr>
          <w:rFonts w:ascii="Times New Roman" w:eastAsiaTheme="minorEastAsia" w:hAnsi="Times New Roman" w:cs="Times New Roman"/>
          <w:sz w:val="21"/>
          <w:szCs w:val="21"/>
          <w:lang w:eastAsia="zh-CN"/>
        </w:rPr>
        <w:t xml:space="preserve"> beam sweeping factor is also under discussion in RRC connection state. No decision should be </w:t>
      </w:r>
      <w:r w:rsidR="003D6813" w:rsidRPr="003F03FE">
        <w:rPr>
          <w:rFonts w:ascii="Times New Roman" w:hAnsi="Times New Roman" w:cs="Times New Roman"/>
          <w:sz w:val="21"/>
          <w:szCs w:val="21"/>
          <w:lang w:eastAsia="x-none"/>
        </w:rPr>
        <w:t>made for Idle/inactive state before any conclusion is achieved in RRC connection.</w:t>
      </w:r>
      <w:r w:rsidR="0098506A" w:rsidRPr="003F03FE">
        <w:rPr>
          <w:rFonts w:ascii="Times New Roman" w:hAnsi="Times New Roman" w:cs="Times New Roman"/>
          <w:sz w:val="21"/>
          <w:szCs w:val="21"/>
          <w:lang w:eastAsia="x-none"/>
        </w:rPr>
        <w:t xml:space="preserve"> As baseline, RAN4 shall not reduce the scaling factor of Rx beam sweeping when defining requirements for the new measurement during RRC connection setup/resume.</w:t>
      </w:r>
      <w:r w:rsidR="00A23B3D" w:rsidRPr="003F03FE">
        <w:rPr>
          <w:rFonts w:ascii="Times New Roman" w:hAnsi="Times New Roman" w:cs="Times New Roman"/>
          <w:sz w:val="21"/>
          <w:szCs w:val="21"/>
          <w:lang w:eastAsia="x-none"/>
        </w:rPr>
        <w:t xml:space="preserve"> </w:t>
      </w:r>
    </w:p>
    <w:p w14:paraId="05851ECB" w14:textId="3CC37ADF" w:rsidR="00653DE1" w:rsidRPr="003F03FE" w:rsidRDefault="001113E3" w:rsidP="003F03FE">
      <w:pPr>
        <w:spacing w:beforeLines="50" w:before="120" w:afterLines="50" w:after="120"/>
        <w:jc w:val="both"/>
        <w:rPr>
          <w:rFonts w:ascii="Times New Roman" w:hAnsi="Times New Roman" w:cs="Times New Roman"/>
          <w:b/>
          <w:sz w:val="21"/>
          <w:szCs w:val="21"/>
          <w:lang w:eastAsia="x-none"/>
        </w:rPr>
      </w:pPr>
      <w:r w:rsidRPr="003F03FE">
        <w:rPr>
          <w:rFonts w:ascii="Times New Roman" w:hAnsi="Times New Roman" w:cs="Times New Roman"/>
          <w:b/>
          <w:sz w:val="21"/>
          <w:szCs w:val="21"/>
          <w:lang w:eastAsia="x-none"/>
        </w:rPr>
        <w:t xml:space="preserve">Proposal </w:t>
      </w:r>
      <w:r w:rsidR="003F03FE" w:rsidRPr="003F03FE">
        <w:rPr>
          <w:rFonts w:ascii="Times New Roman" w:hAnsi="Times New Roman" w:cs="Times New Roman"/>
          <w:b/>
          <w:sz w:val="21"/>
          <w:szCs w:val="21"/>
          <w:lang w:eastAsia="x-none"/>
        </w:rPr>
        <w:t>4</w:t>
      </w:r>
      <w:r w:rsidRPr="003F03FE">
        <w:rPr>
          <w:rFonts w:ascii="Times New Roman" w:hAnsi="Times New Roman" w:cs="Times New Roman"/>
          <w:b/>
          <w:sz w:val="21"/>
          <w:szCs w:val="21"/>
          <w:lang w:eastAsia="x-none"/>
        </w:rPr>
        <w:t>: As baseline, RAN4 shall not reduce the scaling factor of Rx beam sweeping when defining requirements for the new measurement during RRC connection setup/resume.</w:t>
      </w:r>
    </w:p>
    <w:p w14:paraId="44D63244" w14:textId="21C84FA2" w:rsidR="007D20D2" w:rsidRPr="003F03FE" w:rsidRDefault="007D20D2" w:rsidP="003F03FE">
      <w:pPr>
        <w:pStyle w:val="1"/>
        <w:jc w:val="both"/>
        <w:rPr>
          <w:rFonts w:ascii="Times New Roman" w:hAnsi="Times New Roman"/>
        </w:rPr>
      </w:pPr>
      <w:r w:rsidRPr="003F03FE">
        <w:rPr>
          <w:rFonts w:ascii="Times New Roman" w:hAnsi="Times New Roman"/>
        </w:rPr>
        <w:t>3</w:t>
      </w:r>
      <w:r w:rsidRPr="003F03FE">
        <w:rPr>
          <w:rFonts w:ascii="Times New Roman" w:hAnsi="Times New Roman"/>
        </w:rPr>
        <w:tab/>
        <w:t>Conclusion</w:t>
      </w:r>
    </w:p>
    <w:p w14:paraId="0231AA69" w14:textId="77777777" w:rsidR="003F03FE" w:rsidRPr="003F03FE" w:rsidRDefault="003F03FE" w:rsidP="003F03FE">
      <w:pPr>
        <w:jc w:val="both"/>
        <w:rPr>
          <w:rFonts w:ascii="Times New Roman" w:eastAsiaTheme="minorEastAsia" w:hAnsi="Times New Roman" w:cs="Times New Roman"/>
          <w:b/>
          <w:lang w:val="en-GB" w:eastAsia="zh-CN"/>
        </w:rPr>
      </w:pPr>
      <w:r w:rsidRPr="003F03FE">
        <w:rPr>
          <w:rFonts w:ascii="Times New Roman" w:eastAsiaTheme="minorEastAsia" w:hAnsi="Times New Roman" w:cs="Times New Roman"/>
          <w:b/>
          <w:lang w:val="en-GB" w:eastAsia="zh-CN"/>
        </w:rPr>
        <w:t xml:space="preserve">Observation 1: Measurement results to be reported for validation can be IDLE/INACTIVE mode measurement results including EMR results and non-EMR results, and/or the results achieved from enhanced measurement procedure before </w:t>
      </w:r>
      <w:proofErr w:type="spellStart"/>
      <w:r w:rsidRPr="003F03FE">
        <w:rPr>
          <w:rFonts w:ascii="Times New Roman" w:eastAsiaTheme="minorEastAsia" w:hAnsi="Times New Roman" w:cs="Times New Roman"/>
          <w:b/>
          <w:lang w:val="en-GB" w:eastAsia="zh-CN"/>
        </w:rPr>
        <w:t>Scell</w:t>
      </w:r>
      <w:proofErr w:type="spellEnd"/>
      <w:r w:rsidRPr="003F03FE">
        <w:rPr>
          <w:rFonts w:ascii="Times New Roman" w:eastAsiaTheme="minorEastAsia" w:hAnsi="Times New Roman" w:cs="Times New Roman"/>
          <w:b/>
          <w:lang w:val="en-GB" w:eastAsia="zh-CN"/>
        </w:rPr>
        <w:t>/SCG setup in connected mode.</w:t>
      </w:r>
    </w:p>
    <w:p w14:paraId="472AB0F0" w14:textId="77777777" w:rsidR="003F03FE" w:rsidRPr="003F03FE" w:rsidRDefault="003F03FE" w:rsidP="003F03FE">
      <w:pPr>
        <w:spacing w:beforeLines="50" w:before="120" w:afterLines="50" w:after="120"/>
        <w:jc w:val="both"/>
        <w:rPr>
          <w:rFonts w:ascii="Times New Roman" w:hAnsi="Times New Roman" w:cs="Times New Roman"/>
          <w:b/>
          <w:sz w:val="21"/>
          <w:szCs w:val="21"/>
          <w:lang w:eastAsia="zh-CN"/>
        </w:rPr>
      </w:pPr>
      <w:r w:rsidRPr="003F03FE">
        <w:rPr>
          <w:rFonts w:ascii="Times New Roman" w:hAnsi="Times New Roman" w:cs="Times New Roman"/>
          <w:b/>
          <w:sz w:val="21"/>
          <w:szCs w:val="21"/>
          <w:lang w:eastAsia="zh-CN"/>
        </w:rPr>
        <w:t>Proposal 1: For solutions based on existing measurements (i.e., with or without EMR), we think UE can make decision whether the current measurement results are valid or not without any additional indication.</w:t>
      </w:r>
    </w:p>
    <w:p w14:paraId="02407ACB" w14:textId="77777777" w:rsidR="003F03FE" w:rsidRPr="003F03FE" w:rsidRDefault="003F03FE" w:rsidP="003F03FE">
      <w:pPr>
        <w:spacing w:beforeLines="50" w:before="120" w:afterLines="50" w:after="120"/>
        <w:jc w:val="both"/>
        <w:rPr>
          <w:rFonts w:ascii="Times New Roman" w:hAnsi="Times New Roman" w:cs="Times New Roman"/>
          <w:sz w:val="21"/>
          <w:szCs w:val="21"/>
          <w:lang w:eastAsia="zh-CN"/>
        </w:rPr>
      </w:pPr>
      <w:r w:rsidRPr="003F03FE">
        <w:rPr>
          <w:rFonts w:ascii="Times New Roman" w:hAnsi="Times New Roman" w:cs="Times New Roman"/>
          <w:b/>
          <w:sz w:val="21"/>
          <w:szCs w:val="21"/>
          <w:lang w:eastAsia="x-none"/>
        </w:rPr>
        <w:t xml:space="preserve">Observation 2: New measurement procedure can be triggered by RRC connection setup/resume and executed before </w:t>
      </w:r>
      <w:proofErr w:type="spellStart"/>
      <w:r w:rsidRPr="003F03FE">
        <w:rPr>
          <w:rFonts w:ascii="Times New Roman" w:hAnsi="Times New Roman" w:cs="Times New Roman"/>
          <w:b/>
          <w:sz w:val="21"/>
          <w:szCs w:val="21"/>
          <w:lang w:eastAsia="x-none"/>
        </w:rPr>
        <w:t>SCell</w:t>
      </w:r>
      <w:proofErr w:type="spellEnd"/>
      <w:r w:rsidRPr="003F03FE">
        <w:rPr>
          <w:rFonts w:ascii="Times New Roman" w:hAnsi="Times New Roman" w:cs="Times New Roman"/>
          <w:b/>
          <w:sz w:val="21"/>
          <w:szCs w:val="21"/>
          <w:lang w:eastAsia="x-none"/>
        </w:rPr>
        <w:t>/SCG setup finished.</w:t>
      </w:r>
    </w:p>
    <w:p w14:paraId="3B6E7277" w14:textId="77777777" w:rsidR="003F03FE" w:rsidRPr="003F03FE" w:rsidRDefault="003F03FE" w:rsidP="003F03FE">
      <w:pPr>
        <w:spacing w:beforeLines="50" w:before="120" w:afterLines="50" w:after="120"/>
        <w:jc w:val="both"/>
        <w:rPr>
          <w:rFonts w:ascii="Times New Roman" w:hAnsi="Times New Roman" w:cs="Times New Roman"/>
          <w:b/>
          <w:sz w:val="21"/>
          <w:szCs w:val="21"/>
          <w:lang w:eastAsia="zh-CN"/>
        </w:rPr>
      </w:pPr>
      <w:r w:rsidRPr="003F03FE">
        <w:rPr>
          <w:rFonts w:ascii="Times New Roman" w:eastAsiaTheme="minorEastAsia" w:hAnsi="Times New Roman" w:cs="Times New Roman"/>
          <w:b/>
          <w:sz w:val="21"/>
          <w:szCs w:val="21"/>
          <w:lang w:eastAsia="zh-CN"/>
        </w:rPr>
        <w:t>Proposal 2</w:t>
      </w:r>
      <w:r w:rsidRPr="003F03FE">
        <w:rPr>
          <w:rFonts w:ascii="Times New Roman" w:eastAsiaTheme="minorEastAsia" w:hAnsi="Times New Roman" w:cs="Times New Roman"/>
          <w:b/>
          <w:sz w:val="21"/>
          <w:szCs w:val="21"/>
          <w:lang w:eastAsia="zh-CN"/>
        </w:rPr>
        <w:t>：</w:t>
      </w:r>
      <w:r w:rsidRPr="003F03FE">
        <w:rPr>
          <w:rFonts w:ascii="Times New Roman" w:eastAsiaTheme="minorEastAsia" w:hAnsi="Times New Roman" w:cs="Times New Roman"/>
          <w:b/>
          <w:sz w:val="21"/>
          <w:szCs w:val="21"/>
          <w:lang w:eastAsia="zh-CN"/>
        </w:rPr>
        <w:t xml:space="preserve">If agreed to introduce </w:t>
      </w:r>
      <w:r w:rsidRPr="003F03FE">
        <w:rPr>
          <w:rFonts w:ascii="Times New Roman" w:hAnsi="Times New Roman" w:cs="Times New Roman"/>
          <w:b/>
          <w:sz w:val="21"/>
          <w:szCs w:val="21"/>
          <w:lang w:eastAsia="zh-CN"/>
        </w:rPr>
        <w:t>solution based on additional measurement, the UE can indicate validation status to inform the network for validation of measurements in idle/inactive mode and/or connected mode.</w:t>
      </w:r>
    </w:p>
    <w:p w14:paraId="172A23B6" w14:textId="77777777" w:rsidR="003F03FE" w:rsidRPr="003F03FE" w:rsidRDefault="003F03FE" w:rsidP="003F03FE">
      <w:pPr>
        <w:spacing w:beforeLines="50" w:before="120" w:afterLines="50" w:after="120"/>
        <w:jc w:val="both"/>
        <w:rPr>
          <w:rFonts w:ascii="Times New Roman" w:eastAsiaTheme="minorEastAsia" w:hAnsi="Times New Roman" w:cs="Times New Roman"/>
          <w:b/>
          <w:sz w:val="21"/>
          <w:szCs w:val="21"/>
          <w:lang w:eastAsia="zh-CN"/>
        </w:rPr>
      </w:pPr>
      <w:r w:rsidRPr="003F03FE">
        <w:rPr>
          <w:rFonts w:ascii="Times New Roman" w:eastAsiaTheme="minorEastAsia" w:hAnsi="Times New Roman" w:cs="Times New Roman"/>
          <w:b/>
          <w:sz w:val="21"/>
          <w:szCs w:val="21"/>
          <w:lang w:eastAsia="zh-CN"/>
        </w:rPr>
        <w:t xml:space="preserve">Proposal 3: </w:t>
      </w:r>
      <w:r w:rsidRPr="003F03FE">
        <w:rPr>
          <w:rFonts w:ascii="Times New Roman" w:hAnsi="Times New Roman" w:cs="Times New Roman"/>
          <w:b/>
          <w:sz w:val="21"/>
          <w:szCs w:val="21"/>
          <w:lang w:eastAsia="zh-CN"/>
        </w:rPr>
        <w:t xml:space="preserve">Whether to report in </w:t>
      </w:r>
      <w:r w:rsidRPr="001811BB">
        <w:rPr>
          <w:rFonts w:ascii="Times New Roman" w:hAnsi="Times New Roman" w:cs="Times New Roman"/>
          <w:b/>
          <w:i/>
          <w:sz w:val="21"/>
          <w:szCs w:val="21"/>
          <w:lang w:eastAsia="zh-CN"/>
        </w:rPr>
        <w:t>RRCResumeComplete (or RRCSetupComplete)</w:t>
      </w:r>
      <w:r w:rsidRPr="003F03FE">
        <w:rPr>
          <w:rFonts w:ascii="Times New Roman" w:hAnsi="Times New Roman" w:cs="Times New Roman"/>
          <w:b/>
          <w:sz w:val="21"/>
          <w:szCs w:val="21"/>
          <w:lang w:eastAsia="zh-CN"/>
        </w:rPr>
        <w:t xml:space="preserve"> message or after UE in connected mode (i.e. in </w:t>
      </w:r>
      <w:r w:rsidRPr="001811BB">
        <w:rPr>
          <w:rFonts w:ascii="Times New Roman" w:hAnsi="Times New Roman" w:cs="Times New Roman"/>
          <w:b/>
          <w:i/>
          <w:sz w:val="21"/>
          <w:szCs w:val="21"/>
          <w:lang w:eastAsia="zh-CN"/>
        </w:rPr>
        <w:t>UEInformationResponse</w:t>
      </w:r>
      <w:r w:rsidRPr="003F03FE">
        <w:rPr>
          <w:rFonts w:ascii="Times New Roman" w:hAnsi="Times New Roman" w:cs="Times New Roman"/>
          <w:b/>
          <w:sz w:val="21"/>
          <w:szCs w:val="21"/>
          <w:lang w:eastAsia="zh-CN"/>
        </w:rPr>
        <w:t xml:space="preserve"> message) at RRC setup/resume complete can be further discussed.</w:t>
      </w:r>
      <w:bookmarkStart w:id="2" w:name="_GoBack"/>
      <w:bookmarkEnd w:id="2"/>
    </w:p>
    <w:p w14:paraId="3F6B4661" w14:textId="53E1427B" w:rsidR="00897CA9" w:rsidRPr="003F03FE" w:rsidRDefault="00897CA9" w:rsidP="003F03FE">
      <w:pPr>
        <w:spacing w:beforeLines="50" w:before="120" w:afterLines="50" w:after="120"/>
        <w:jc w:val="both"/>
        <w:rPr>
          <w:rFonts w:ascii="Times New Roman" w:hAnsi="Times New Roman" w:cs="Times New Roman"/>
          <w:b/>
          <w:sz w:val="21"/>
          <w:szCs w:val="21"/>
          <w:lang w:eastAsia="x-none"/>
        </w:rPr>
      </w:pPr>
      <w:r w:rsidRPr="003F03FE">
        <w:rPr>
          <w:rFonts w:ascii="Times New Roman" w:hAnsi="Times New Roman" w:cs="Times New Roman"/>
          <w:b/>
          <w:sz w:val="21"/>
          <w:szCs w:val="21"/>
          <w:lang w:eastAsia="x-none"/>
        </w:rPr>
        <w:t xml:space="preserve">Proposal </w:t>
      </w:r>
      <w:r w:rsidR="003F03FE" w:rsidRPr="003F03FE">
        <w:rPr>
          <w:rFonts w:ascii="Times New Roman" w:hAnsi="Times New Roman" w:cs="Times New Roman"/>
          <w:b/>
          <w:sz w:val="21"/>
          <w:szCs w:val="21"/>
          <w:lang w:eastAsia="x-none"/>
        </w:rPr>
        <w:t>4</w:t>
      </w:r>
      <w:r w:rsidRPr="003F03FE">
        <w:rPr>
          <w:rFonts w:ascii="Times New Roman" w:hAnsi="Times New Roman" w:cs="Times New Roman"/>
          <w:b/>
          <w:sz w:val="21"/>
          <w:szCs w:val="21"/>
          <w:lang w:eastAsia="x-none"/>
        </w:rPr>
        <w:t>: As baseline, RAN4 shall not reduce the scaling factor of Rx beam sweeping when defining requirements for the new measurement during RRC connection setup/resume.</w:t>
      </w:r>
    </w:p>
    <w:p w14:paraId="69FA4E29" w14:textId="1F085021" w:rsidR="007D20D2" w:rsidRPr="003F03FE" w:rsidRDefault="007D20D2" w:rsidP="003F03FE">
      <w:pPr>
        <w:pStyle w:val="1"/>
        <w:jc w:val="both"/>
        <w:rPr>
          <w:rFonts w:ascii="Times New Roman" w:hAnsi="Times New Roman"/>
        </w:rPr>
      </w:pPr>
      <w:r w:rsidRPr="003F03FE">
        <w:rPr>
          <w:rFonts w:ascii="Times New Roman" w:hAnsi="Times New Roman"/>
        </w:rPr>
        <w:lastRenderedPageBreak/>
        <w:t>4</w:t>
      </w:r>
      <w:r w:rsidRPr="003F03FE">
        <w:rPr>
          <w:rFonts w:ascii="Times New Roman" w:hAnsi="Times New Roman"/>
        </w:rPr>
        <w:tab/>
        <w:t>Reference</w:t>
      </w:r>
    </w:p>
    <w:p w14:paraId="49E4C137" w14:textId="77777777" w:rsidR="000A2B73" w:rsidRPr="003F03FE" w:rsidRDefault="000A2B73" w:rsidP="003F03FE">
      <w:pPr>
        <w:spacing w:beforeLines="50" w:before="120" w:afterLines="50" w:after="120"/>
        <w:ind w:left="210" w:hangingChars="100" w:hanging="210"/>
        <w:jc w:val="both"/>
        <w:rPr>
          <w:rFonts w:ascii="Times New Roman" w:eastAsiaTheme="minorEastAsia" w:hAnsi="Times New Roman" w:cs="Times New Roman"/>
          <w:sz w:val="21"/>
          <w:szCs w:val="21"/>
          <w:lang w:eastAsia="zh-CN"/>
        </w:rPr>
      </w:pPr>
      <w:r w:rsidRPr="003F03FE">
        <w:rPr>
          <w:rFonts w:ascii="Times New Roman" w:eastAsiaTheme="minorEastAsia" w:hAnsi="Times New Roman" w:cs="Times New Roman"/>
          <w:sz w:val="21"/>
          <w:szCs w:val="21"/>
          <w:lang w:eastAsia="zh-CN"/>
        </w:rPr>
        <w:t>[1] R4-2306396, WF on NR Mobility Enhancements RRM requirements (part 2), Apple.</w:t>
      </w:r>
    </w:p>
    <w:sectPr w:rsidR="000A2B73" w:rsidRPr="003F03FE"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94A60" w14:textId="77777777" w:rsidR="009B156F" w:rsidRDefault="009B156F" w:rsidP="00973137">
      <w:pPr>
        <w:spacing w:after="0" w:line="240" w:lineRule="auto"/>
      </w:pPr>
      <w:r>
        <w:separator/>
      </w:r>
    </w:p>
  </w:endnote>
  <w:endnote w:type="continuationSeparator" w:id="0">
    <w:p w14:paraId="3F574C8F" w14:textId="77777777" w:rsidR="009B156F" w:rsidRDefault="009B156F"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662C7" w:rsidRDefault="00B662C7">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098C81" w14:textId="77777777" w:rsidR="009B156F" w:rsidRDefault="009B156F" w:rsidP="00973137">
      <w:pPr>
        <w:spacing w:after="0" w:line="240" w:lineRule="auto"/>
      </w:pPr>
      <w:r>
        <w:separator/>
      </w:r>
    </w:p>
  </w:footnote>
  <w:footnote w:type="continuationSeparator" w:id="0">
    <w:p w14:paraId="7E7B6B32" w14:textId="77777777" w:rsidR="009B156F" w:rsidRDefault="009B156F"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662C7" w:rsidRDefault="00B662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2354C8B"/>
    <w:multiLevelType w:val="hybridMultilevel"/>
    <w:tmpl w:val="5F3E262C"/>
    <w:lvl w:ilvl="0" w:tplc="B79C563A">
      <w:start w:val="1"/>
      <w:numFmt w:val="bullet"/>
      <w:lvlText w:val="•"/>
      <w:lvlJc w:val="left"/>
      <w:pPr>
        <w:tabs>
          <w:tab w:val="num" w:pos="720"/>
        </w:tabs>
        <w:ind w:left="720" w:hanging="360"/>
      </w:pPr>
      <w:rPr>
        <w:rFonts w:ascii="Arial" w:hAnsi="Arial" w:hint="default"/>
      </w:rPr>
    </w:lvl>
    <w:lvl w:ilvl="1" w:tplc="86528E46">
      <w:numFmt w:val="bullet"/>
      <w:lvlText w:val="•"/>
      <w:lvlJc w:val="left"/>
      <w:pPr>
        <w:tabs>
          <w:tab w:val="num" w:pos="1440"/>
        </w:tabs>
        <w:ind w:left="1440" w:hanging="360"/>
      </w:pPr>
      <w:rPr>
        <w:rFonts w:ascii="Arial" w:hAnsi="Arial" w:hint="default"/>
      </w:rPr>
    </w:lvl>
    <w:lvl w:ilvl="2" w:tplc="AEA0D81A" w:tentative="1">
      <w:start w:val="1"/>
      <w:numFmt w:val="bullet"/>
      <w:lvlText w:val="•"/>
      <w:lvlJc w:val="left"/>
      <w:pPr>
        <w:tabs>
          <w:tab w:val="num" w:pos="2160"/>
        </w:tabs>
        <w:ind w:left="2160" w:hanging="360"/>
      </w:pPr>
      <w:rPr>
        <w:rFonts w:ascii="Arial" w:hAnsi="Arial" w:hint="default"/>
      </w:rPr>
    </w:lvl>
    <w:lvl w:ilvl="3" w:tplc="E3D86788" w:tentative="1">
      <w:start w:val="1"/>
      <w:numFmt w:val="bullet"/>
      <w:lvlText w:val="•"/>
      <w:lvlJc w:val="left"/>
      <w:pPr>
        <w:tabs>
          <w:tab w:val="num" w:pos="2880"/>
        </w:tabs>
        <w:ind w:left="2880" w:hanging="360"/>
      </w:pPr>
      <w:rPr>
        <w:rFonts w:ascii="Arial" w:hAnsi="Arial" w:hint="default"/>
      </w:rPr>
    </w:lvl>
    <w:lvl w:ilvl="4" w:tplc="46C66DB0" w:tentative="1">
      <w:start w:val="1"/>
      <w:numFmt w:val="bullet"/>
      <w:lvlText w:val="•"/>
      <w:lvlJc w:val="left"/>
      <w:pPr>
        <w:tabs>
          <w:tab w:val="num" w:pos="3600"/>
        </w:tabs>
        <w:ind w:left="3600" w:hanging="360"/>
      </w:pPr>
      <w:rPr>
        <w:rFonts w:ascii="Arial" w:hAnsi="Arial" w:hint="default"/>
      </w:rPr>
    </w:lvl>
    <w:lvl w:ilvl="5" w:tplc="64A20320" w:tentative="1">
      <w:start w:val="1"/>
      <w:numFmt w:val="bullet"/>
      <w:lvlText w:val="•"/>
      <w:lvlJc w:val="left"/>
      <w:pPr>
        <w:tabs>
          <w:tab w:val="num" w:pos="4320"/>
        </w:tabs>
        <w:ind w:left="4320" w:hanging="360"/>
      </w:pPr>
      <w:rPr>
        <w:rFonts w:ascii="Arial" w:hAnsi="Arial" w:hint="default"/>
      </w:rPr>
    </w:lvl>
    <w:lvl w:ilvl="6" w:tplc="37E6CAC4" w:tentative="1">
      <w:start w:val="1"/>
      <w:numFmt w:val="bullet"/>
      <w:lvlText w:val="•"/>
      <w:lvlJc w:val="left"/>
      <w:pPr>
        <w:tabs>
          <w:tab w:val="num" w:pos="5040"/>
        </w:tabs>
        <w:ind w:left="5040" w:hanging="360"/>
      </w:pPr>
      <w:rPr>
        <w:rFonts w:ascii="Arial" w:hAnsi="Arial" w:hint="default"/>
      </w:rPr>
    </w:lvl>
    <w:lvl w:ilvl="7" w:tplc="4D8C5B9A" w:tentative="1">
      <w:start w:val="1"/>
      <w:numFmt w:val="bullet"/>
      <w:lvlText w:val="•"/>
      <w:lvlJc w:val="left"/>
      <w:pPr>
        <w:tabs>
          <w:tab w:val="num" w:pos="5760"/>
        </w:tabs>
        <w:ind w:left="5760" w:hanging="360"/>
      </w:pPr>
      <w:rPr>
        <w:rFonts w:ascii="Arial" w:hAnsi="Arial" w:hint="default"/>
      </w:rPr>
    </w:lvl>
    <w:lvl w:ilvl="8" w:tplc="BC80128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01943AE"/>
    <w:multiLevelType w:val="hybridMultilevel"/>
    <w:tmpl w:val="7A28E402"/>
    <w:lvl w:ilvl="0" w:tplc="F6F4B0D6">
      <w:start w:val="16"/>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B66396"/>
    <w:multiLevelType w:val="hybridMultilevel"/>
    <w:tmpl w:val="8C6C7CF8"/>
    <w:lvl w:ilvl="0" w:tplc="1AE411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00929A2"/>
    <w:multiLevelType w:val="hybridMultilevel"/>
    <w:tmpl w:val="BAF01ABE"/>
    <w:lvl w:ilvl="0" w:tplc="D592CEC0">
      <w:start w:val="202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0" w15:restartNumberingAfterBreak="0">
    <w:nsid w:val="20A62863"/>
    <w:multiLevelType w:val="hybridMultilevel"/>
    <w:tmpl w:val="4D8EA17C"/>
    <w:lvl w:ilvl="0" w:tplc="EA28BC08">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2"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0933783"/>
    <w:multiLevelType w:val="hybridMultilevel"/>
    <w:tmpl w:val="C4520E96"/>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91B7B47"/>
    <w:multiLevelType w:val="hybridMultilevel"/>
    <w:tmpl w:val="621C47FA"/>
    <w:lvl w:ilvl="0" w:tplc="BD6EDF70">
      <w:start w:val="1"/>
      <w:numFmt w:val="decimal"/>
      <w:pStyle w:val="20"/>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F855FF"/>
    <w:multiLevelType w:val="hybridMultilevel"/>
    <w:tmpl w:val="9D3ECD2E"/>
    <w:lvl w:ilvl="0" w:tplc="EA28BC08">
      <w:start w:val="1"/>
      <w:numFmt w:val="bullet"/>
      <w:lvlText w:val="•"/>
      <w:lvlJc w:val="left"/>
      <w:pPr>
        <w:tabs>
          <w:tab w:val="num" w:pos="720"/>
        </w:tabs>
        <w:ind w:left="720" w:hanging="360"/>
      </w:pPr>
      <w:rPr>
        <w:rFonts w:ascii="宋体" w:hAnsi="宋体" w:hint="default"/>
      </w:rPr>
    </w:lvl>
    <w:lvl w:ilvl="1" w:tplc="17B84C08">
      <w:start w:val="1"/>
      <w:numFmt w:val="bullet"/>
      <w:lvlText w:val="•"/>
      <w:lvlJc w:val="left"/>
      <w:pPr>
        <w:tabs>
          <w:tab w:val="num" w:pos="1440"/>
        </w:tabs>
        <w:ind w:left="1440" w:hanging="360"/>
      </w:pPr>
      <w:rPr>
        <w:rFonts w:ascii="宋体" w:hAnsi="宋体" w:hint="default"/>
      </w:rPr>
    </w:lvl>
    <w:lvl w:ilvl="2" w:tplc="3F54F05A">
      <w:numFmt w:val="bullet"/>
      <w:lvlText w:val="•"/>
      <w:lvlJc w:val="left"/>
      <w:pPr>
        <w:tabs>
          <w:tab w:val="num" w:pos="2160"/>
        </w:tabs>
        <w:ind w:left="2160" w:hanging="360"/>
      </w:pPr>
      <w:rPr>
        <w:rFonts w:ascii="宋体" w:hAnsi="宋体" w:hint="default"/>
      </w:rPr>
    </w:lvl>
    <w:lvl w:ilvl="3" w:tplc="4A7AB19A" w:tentative="1">
      <w:start w:val="1"/>
      <w:numFmt w:val="bullet"/>
      <w:lvlText w:val="•"/>
      <w:lvlJc w:val="left"/>
      <w:pPr>
        <w:tabs>
          <w:tab w:val="num" w:pos="2880"/>
        </w:tabs>
        <w:ind w:left="2880" w:hanging="360"/>
      </w:pPr>
      <w:rPr>
        <w:rFonts w:ascii="宋体" w:hAnsi="宋体" w:hint="default"/>
      </w:rPr>
    </w:lvl>
    <w:lvl w:ilvl="4" w:tplc="1206F538" w:tentative="1">
      <w:start w:val="1"/>
      <w:numFmt w:val="bullet"/>
      <w:lvlText w:val="•"/>
      <w:lvlJc w:val="left"/>
      <w:pPr>
        <w:tabs>
          <w:tab w:val="num" w:pos="3600"/>
        </w:tabs>
        <w:ind w:left="3600" w:hanging="360"/>
      </w:pPr>
      <w:rPr>
        <w:rFonts w:ascii="宋体" w:hAnsi="宋体" w:hint="default"/>
      </w:rPr>
    </w:lvl>
    <w:lvl w:ilvl="5" w:tplc="13E0BD96" w:tentative="1">
      <w:start w:val="1"/>
      <w:numFmt w:val="bullet"/>
      <w:lvlText w:val="•"/>
      <w:lvlJc w:val="left"/>
      <w:pPr>
        <w:tabs>
          <w:tab w:val="num" w:pos="4320"/>
        </w:tabs>
        <w:ind w:left="4320" w:hanging="360"/>
      </w:pPr>
      <w:rPr>
        <w:rFonts w:ascii="宋体" w:hAnsi="宋体" w:hint="default"/>
      </w:rPr>
    </w:lvl>
    <w:lvl w:ilvl="6" w:tplc="C74C5D28" w:tentative="1">
      <w:start w:val="1"/>
      <w:numFmt w:val="bullet"/>
      <w:lvlText w:val="•"/>
      <w:lvlJc w:val="left"/>
      <w:pPr>
        <w:tabs>
          <w:tab w:val="num" w:pos="5040"/>
        </w:tabs>
        <w:ind w:left="5040" w:hanging="360"/>
      </w:pPr>
      <w:rPr>
        <w:rFonts w:ascii="宋体" w:hAnsi="宋体" w:hint="default"/>
      </w:rPr>
    </w:lvl>
    <w:lvl w:ilvl="7" w:tplc="2BD2A5EA" w:tentative="1">
      <w:start w:val="1"/>
      <w:numFmt w:val="bullet"/>
      <w:lvlText w:val="•"/>
      <w:lvlJc w:val="left"/>
      <w:pPr>
        <w:tabs>
          <w:tab w:val="num" w:pos="5760"/>
        </w:tabs>
        <w:ind w:left="5760" w:hanging="360"/>
      </w:pPr>
      <w:rPr>
        <w:rFonts w:ascii="宋体" w:hAnsi="宋体" w:hint="default"/>
      </w:rPr>
    </w:lvl>
    <w:lvl w:ilvl="8" w:tplc="A470D998" w:tentative="1">
      <w:start w:val="1"/>
      <w:numFmt w:val="bullet"/>
      <w:lvlText w:val="•"/>
      <w:lvlJc w:val="left"/>
      <w:pPr>
        <w:tabs>
          <w:tab w:val="num" w:pos="6480"/>
        </w:tabs>
        <w:ind w:left="6480" w:hanging="360"/>
      </w:pPr>
      <w:rPr>
        <w:rFonts w:ascii="宋体" w:hAnsi="宋体" w:hint="default"/>
      </w:rPr>
    </w:lvl>
  </w:abstractNum>
  <w:abstractNum w:abstractNumId="19"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8680F78"/>
    <w:multiLevelType w:val="hybridMultilevel"/>
    <w:tmpl w:val="383811F2"/>
    <w:lvl w:ilvl="0" w:tplc="10FAA53C">
      <w:start w:val="7"/>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5" w15:restartNumberingAfterBreak="0">
    <w:nsid w:val="51EA53A2"/>
    <w:multiLevelType w:val="hybridMultilevel"/>
    <w:tmpl w:val="6696E750"/>
    <w:lvl w:ilvl="0" w:tplc="1AE4114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4C234E"/>
    <w:multiLevelType w:val="multilevel"/>
    <w:tmpl w:val="6E4C234E"/>
    <w:lvl w:ilvl="0">
      <w:start w:val="1"/>
      <w:numFmt w:val="lowerLetter"/>
      <w:pStyle w:val="21"/>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2" w15:restartNumberingAfterBreak="0">
    <w:nsid w:val="71941585"/>
    <w:multiLevelType w:val="hybridMultilevel"/>
    <w:tmpl w:val="146AA8CE"/>
    <w:lvl w:ilvl="0" w:tplc="7520CD28">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31"/>
  </w:num>
  <w:num w:numId="2">
    <w:abstractNumId w:val="14"/>
  </w:num>
  <w:num w:numId="3">
    <w:abstractNumId w:val="4"/>
  </w:num>
  <w:num w:numId="4">
    <w:abstractNumId w:val="11"/>
  </w:num>
  <w:num w:numId="5">
    <w:abstractNumId w:val="9"/>
  </w:num>
  <w:num w:numId="6">
    <w:abstractNumId w:val="29"/>
  </w:num>
  <w:num w:numId="7">
    <w:abstractNumId w:val="0"/>
  </w:num>
  <w:num w:numId="8">
    <w:abstractNumId w:val="33"/>
  </w:num>
  <w:num w:numId="9">
    <w:abstractNumId w:val="22"/>
  </w:num>
  <w:num w:numId="10">
    <w:abstractNumId w:val="17"/>
  </w:num>
  <w:num w:numId="11">
    <w:abstractNumId w:val="23"/>
  </w:num>
  <w:num w:numId="12">
    <w:abstractNumId w:val="26"/>
  </w:num>
  <w:num w:numId="13">
    <w:abstractNumId w:val="6"/>
  </w:num>
  <w:num w:numId="14">
    <w:abstractNumId w:val="3"/>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7"/>
  </w:num>
  <w:num w:numId="17">
    <w:abstractNumId w:val="30"/>
  </w:num>
  <w:num w:numId="18">
    <w:abstractNumId w:val="20"/>
  </w:num>
  <w:num w:numId="19">
    <w:abstractNumId w:val="18"/>
  </w:num>
  <w:num w:numId="20">
    <w:abstractNumId w:val="10"/>
  </w:num>
  <w:num w:numId="21">
    <w:abstractNumId w:val="1"/>
  </w:num>
  <w:num w:numId="22">
    <w:abstractNumId w:val="28"/>
  </w:num>
  <w:num w:numId="23">
    <w:abstractNumId w:val="12"/>
  </w:num>
  <w:num w:numId="24">
    <w:abstractNumId w:val="15"/>
  </w:num>
  <w:num w:numId="25">
    <w:abstractNumId w:val="15"/>
  </w:num>
  <w:num w:numId="26">
    <w:abstractNumId w:val="15"/>
  </w:num>
  <w:num w:numId="27">
    <w:abstractNumId w:val="15"/>
  </w:num>
  <w:num w:numId="28">
    <w:abstractNumId w:val="19"/>
  </w:num>
  <w:num w:numId="29">
    <w:abstractNumId w:val="24"/>
  </w:num>
  <w:num w:numId="30">
    <w:abstractNumId w:val="16"/>
  </w:num>
  <w:num w:numId="31">
    <w:abstractNumId w:val="21"/>
  </w:num>
  <w:num w:numId="32">
    <w:abstractNumId w:val="13"/>
  </w:num>
  <w:num w:numId="33">
    <w:abstractNumId w:val="5"/>
  </w:num>
  <w:num w:numId="34">
    <w:abstractNumId w:val="32"/>
  </w:num>
  <w:num w:numId="35">
    <w:abstractNumId w:val="25"/>
  </w:num>
  <w:num w:numId="36">
    <w:abstractNumId w:val="7"/>
  </w:num>
  <w:num w:numId="37">
    <w:abstractNumId w:val="8"/>
  </w:num>
  <w:num w:numId="38">
    <w:abstractNumId w:val="2"/>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564C"/>
    <w:rsid w:val="00006446"/>
    <w:rsid w:val="00006896"/>
    <w:rsid w:val="00007CDC"/>
    <w:rsid w:val="00011B28"/>
    <w:rsid w:val="00012A02"/>
    <w:rsid w:val="00013DC0"/>
    <w:rsid w:val="00014C87"/>
    <w:rsid w:val="0001562B"/>
    <w:rsid w:val="00015D15"/>
    <w:rsid w:val="00020E35"/>
    <w:rsid w:val="0002511F"/>
    <w:rsid w:val="00025264"/>
    <w:rsid w:val="0002564D"/>
    <w:rsid w:val="00025ECA"/>
    <w:rsid w:val="000314EE"/>
    <w:rsid w:val="000325B8"/>
    <w:rsid w:val="00034C15"/>
    <w:rsid w:val="00036874"/>
    <w:rsid w:val="00036ABA"/>
    <w:rsid w:val="00036BA1"/>
    <w:rsid w:val="00036D55"/>
    <w:rsid w:val="000422E2"/>
    <w:rsid w:val="00042F22"/>
    <w:rsid w:val="00043798"/>
    <w:rsid w:val="000444EF"/>
    <w:rsid w:val="0004784D"/>
    <w:rsid w:val="00047928"/>
    <w:rsid w:val="0005180E"/>
    <w:rsid w:val="00052A07"/>
    <w:rsid w:val="000534E3"/>
    <w:rsid w:val="000542B2"/>
    <w:rsid w:val="00055BF8"/>
    <w:rsid w:val="0005606A"/>
    <w:rsid w:val="00057117"/>
    <w:rsid w:val="00057F3A"/>
    <w:rsid w:val="000616E7"/>
    <w:rsid w:val="00062024"/>
    <w:rsid w:val="000637AB"/>
    <w:rsid w:val="000637B8"/>
    <w:rsid w:val="0006487E"/>
    <w:rsid w:val="0006533F"/>
    <w:rsid w:val="00065E1A"/>
    <w:rsid w:val="00070721"/>
    <w:rsid w:val="00071415"/>
    <w:rsid w:val="00072A01"/>
    <w:rsid w:val="00073896"/>
    <w:rsid w:val="0007405A"/>
    <w:rsid w:val="000774BA"/>
    <w:rsid w:val="0007755B"/>
    <w:rsid w:val="00077C4E"/>
    <w:rsid w:val="00077E5F"/>
    <w:rsid w:val="0008036A"/>
    <w:rsid w:val="00081AE6"/>
    <w:rsid w:val="000826F4"/>
    <w:rsid w:val="00083056"/>
    <w:rsid w:val="0008458F"/>
    <w:rsid w:val="000855EB"/>
    <w:rsid w:val="00085B52"/>
    <w:rsid w:val="00086574"/>
    <w:rsid w:val="000866F2"/>
    <w:rsid w:val="00086CE8"/>
    <w:rsid w:val="0009009F"/>
    <w:rsid w:val="00091557"/>
    <w:rsid w:val="000924C1"/>
    <w:rsid w:val="000924F0"/>
    <w:rsid w:val="00092A1E"/>
    <w:rsid w:val="00093474"/>
    <w:rsid w:val="0009510F"/>
    <w:rsid w:val="00096896"/>
    <w:rsid w:val="000A1B7B"/>
    <w:rsid w:val="000A1B90"/>
    <w:rsid w:val="000A2B73"/>
    <w:rsid w:val="000A56F2"/>
    <w:rsid w:val="000A5DA1"/>
    <w:rsid w:val="000A77D5"/>
    <w:rsid w:val="000B0FF3"/>
    <w:rsid w:val="000B1469"/>
    <w:rsid w:val="000B2719"/>
    <w:rsid w:val="000B3A8F"/>
    <w:rsid w:val="000B4777"/>
    <w:rsid w:val="000B4AB9"/>
    <w:rsid w:val="000B58C3"/>
    <w:rsid w:val="000B61E9"/>
    <w:rsid w:val="000B63CD"/>
    <w:rsid w:val="000C165A"/>
    <w:rsid w:val="000C2E19"/>
    <w:rsid w:val="000C3C72"/>
    <w:rsid w:val="000C718F"/>
    <w:rsid w:val="000D09D3"/>
    <w:rsid w:val="000D0D07"/>
    <w:rsid w:val="000D1E80"/>
    <w:rsid w:val="000D4797"/>
    <w:rsid w:val="000E0527"/>
    <w:rsid w:val="000E1E92"/>
    <w:rsid w:val="000F06D6"/>
    <w:rsid w:val="000F0EB1"/>
    <w:rsid w:val="000F1106"/>
    <w:rsid w:val="000F2C72"/>
    <w:rsid w:val="000F3349"/>
    <w:rsid w:val="000F3BE9"/>
    <w:rsid w:val="000F3E3B"/>
    <w:rsid w:val="000F3F6C"/>
    <w:rsid w:val="000F4ACC"/>
    <w:rsid w:val="000F6DF3"/>
    <w:rsid w:val="001005FF"/>
    <w:rsid w:val="00104973"/>
    <w:rsid w:val="001052F0"/>
    <w:rsid w:val="001062FB"/>
    <w:rsid w:val="001063E6"/>
    <w:rsid w:val="001111FE"/>
    <w:rsid w:val="001113E3"/>
    <w:rsid w:val="001137A3"/>
    <w:rsid w:val="00113CF4"/>
    <w:rsid w:val="001153EA"/>
    <w:rsid w:val="00115643"/>
    <w:rsid w:val="00116765"/>
    <w:rsid w:val="0011719E"/>
    <w:rsid w:val="001219F5"/>
    <w:rsid w:val="00121A20"/>
    <w:rsid w:val="0012377F"/>
    <w:rsid w:val="00124036"/>
    <w:rsid w:val="00124314"/>
    <w:rsid w:val="001247B9"/>
    <w:rsid w:val="00126B4A"/>
    <w:rsid w:val="0012709F"/>
    <w:rsid w:val="001301BA"/>
    <w:rsid w:val="00132FD0"/>
    <w:rsid w:val="00133E2E"/>
    <w:rsid w:val="001344C0"/>
    <w:rsid w:val="001346FA"/>
    <w:rsid w:val="001351E3"/>
    <w:rsid w:val="00135252"/>
    <w:rsid w:val="00135CDA"/>
    <w:rsid w:val="00136401"/>
    <w:rsid w:val="00137AB5"/>
    <w:rsid w:val="00137F0B"/>
    <w:rsid w:val="00140191"/>
    <w:rsid w:val="00140AC1"/>
    <w:rsid w:val="00147569"/>
    <w:rsid w:val="00151357"/>
    <w:rsid w:val="00151E23"/>
    <w:rsid w:val="001526E0"/>
    <w:rsid w:val="001551B5"/>
    <w:rsid w:val="001559B8"/>
    <w:rsid w:val="00156AF7"/>
    <w:rsid w:val="00161117"/>
    <w:rsid w:val="001613C6"/>
    <w:rsid w:val="001659C1"/>
    <w:rsid w:val="0017094C"/>
    <w:rsid w:val="00171CFC"/>
    <w:rsid w:val="001724C9"/>
    <w:rsid w:val="00173A8E"/>
    <w:rsid w:val="0017502C"/>
    <w:rsid w:val="00176E14"/>
    <w:rsid w:val="0017774C"/>
    <w:rsid w:val="001811BB"/>
    <w:rsid w:val="0018143F"/>
    <w:rsid w:val="00181FF8"/>
    <w:rsid w:val="00185080"/>
    <w:rsid w:val="0018604C"/>
    <w:rsid w:val="0018640B"/>
    <w:rsid w:val="001864CE"/>
    <w:rsid w:val="00186502"/>
    <w:rsid w:val="00190AC1"/>
    <w:rsid w:val="001924F1"/>
    <w:rsid w:val="00192796"/>
    <w:rsid w:val="0019341A"/>
    <w:rsid w:val="00197DF9"/>
    <w:rsid w:val="001A1987"/>
    <w:rsid w:val="001A2181"/>
    <w:rsid w:val="001A2564"/>
    <w:rsid w:val="001A2A85"/>
    <w:rsid w:val="001A4511"/>
    <w:rsid w:val="001A55B9"/>
    <w:rsid w:val="001A6173"/>
    <w:rsid w:val="001A63C3"/>
    <w:rsid w:val="001A6524"/>
    <w:rsid w:val="001A6A19"/>
    <w:rsid w:val="001A6CBA"/>
    <w:rsid w:val="001A73DC"/>
    <w:rsid w:val="001B0D97"/>
    <w:rsid w:val="001B1AFD"/>
    <w:rsid w:val="001B5A5D"/>
    <w:rsid w:val="001B5B05"/>
    <w:rsid w:val="001B5EE1"/>
    <w:rsid w:val="001B6FE0"/>
    <w:rsid w:val="001C07BE"/>
    <w:rsid w:val="001C1CE5"/>
    <w:rsid w:val="001C2D6F"/>
    <w:rsid w:val="001C3D2A"/>
    <w:rsid w:val="001C57DF"/>
    <w:rsid w:val="001C6A0A"/>
    <w:rsid w:val="001C6E2E"/>
    <w:rsid w:val="001D083E"/>
    <w:rsid w:val="001D1104"/>
    <w:rsid w:val="001D3361"/>
    <w:rsid w:val="001D51BA"/>
    <w:rsid w:val="001D53E7"/>
    <w:rsid w:val="001D6342"/>
    <w:rsid w:val="001D6839"/>
    <w:rsid w:val="001D6D53"/>
    <w:rsid w:val="001E32AB"/>
    <w:rsid w:val="001E5749"/>
    <w:rsid w:val="001E58E2"/>
    <w:rsid w:val="001E6DF7"/>
    <w:rsid w:val="001E77D8"/>
    <w:rsid w:val="001E7AED"/>
    <w:rsid w:val="001F15AF"/>
    <w:rsid w:val="001F27C7"/>
    <w:rsid w:val="001F3916"/>
    <w:rsid w:val="001F54C5"/>
    <w:rsid w:val="001F5ADD"/>
    <w:rsid w:val="001F5B16"/>
    <w:rsid w:val="001F662C"/>
    <w:rsid w:val="001F7074"/>
    <w:rsid w:val="00200490"/>
    <w:rsid w:val="00200536"/>
    <w:rsid w:val="00200BD3"/>
    <w:rsid w:val="00201102"/>
    <w:rsid w:val="00201F3A"/>
    <w:rsid w:val="00203F96"/>
    <w:rsid w:val="002069B2"/>
    <w:rsid w:val="00207FA3"/>
    <w:rsid w:val="002100F8"/>
    <w:rsid w:val="00214C27"/>
    <w:rsid w:val="00214DA8"/>
    <w:rsid w:val="00215423"/>
    <w:rsid w:val="002158FA"/>
    <w:rsid w:val="00220600"/>
    <w:rsid w:val="002224D2"/>
    <w:rsid w:val="002224DB"/>
    <w:rsid w:val="00223FCB"/>
    <w:rsid w:val="002252B8"/>
    <w:rsid w:val="002252C3"/>
    <w:rsid w:val="00225C54"/>
    <w:rsid w:val="00227061"/>
    <w:rsid w:val="00230765"/>
    <w:rsid w:val="00230D18"/>
    <w:rsid w:val="002319E4"/>
    <w:rsid w:val="00231C2A"/>
    <w:rsid w:val="002323F1"/>
    <w:rsid w:val="00232E88"/>
    <w:rsid w:val="00235632"/>
    <w:rsid w:val="00235872"/>
    <w:rsid w:val="00241559"/>
    <w:rsid w:val="002418D1"/>
    <w:rsid w:val="00241F84"/>
    <w:rsid w:val="002435B3"/>
    <w:rsid w:val="002458EB"/>
    <w:rsid w:val="00246DAA"/>
    <w:rsid w:val="002500C8"/>
    <w:rsid w:val="00255738"/>
    <w:rsid w:val="00257543"/>
    <w:rsid w:val="0026072B"/>
    <w:rsid w:val="002617E7"/>
    <w:rsid w:val="0026298B"/>
    <w:rsid w:val="00264228"/>
    <w:rsid w:val="00264334"/>
    <w:rsid w:val="0026473E"/>
    <w:rsid w:val="002652AD"/>
    <w:rsid w:val="00265513"/>
    <w:rsid w:val="00266214"/>
    <w:rsid w:val="002668CB"/>
    <w:rsid w:val="00267566"/>
    <w:rsid w:val="00267C83"/>
    <w:rsid w:val="0027144F"/>
    <w:rsid w:val="00271813"/>
    <w:rsid w:val="00271F3A"/>
    <w:rsid w:val="00273278"/>
    <w:rsid w:val="00273630"/>
    <w:rsid w:val="002737F4"/>
    <w:rsid w:val="002805F5"/>
    <w:rsid w:val="00280751"/>
    <w:rsid w:val="00280AC8"/>
    <w:rsid w:val="00280C92"/>
    <w:rsid w:val="0028280A"/>
    <w:rsid w:val="00286908"/>
    <w:rsid w:val="00286ACD"/>
    <w:rsid w:val="00286BDE"/>
    <w:rsid w:val="00287838"/>
    <w:rsid w:val="00287BF2"/>
    <w:rsid w:val="002906B6"/>
    <w:rsid w:val="002907B5"/>
    <w:rsid w:val="00292EB7"/>
    <w:rsid w:val="00293860"/>
    <w:rsid w:val="00296227"/>
    <w:rsid w:val="00296F44"/>
    <w:rsid w:val="0029777D"/>
    <w:rsid w:val="002979C5"/>
    <w:rsid w:val="002A055E"/>
    <w:rsid w:val="002A1626"/>
    <w:rsid w:val="002A1D4E"/>
    <w:rsid w:val="002A23A7"/>
    <w:rsid w:val="002A2869"/>
    <w:rsid w:val="002A5CD0"/>
    <w:rsid w:val="002B06A6"/>
    <w:rsid w:val="002B24D6"/>
    <w:rsid w:val="002B3021"/>
    <w:rsid w:val="002B54AD"/>
    <w:rsid w:val="002B57F1"/>
    <w:rsid w:val="002B654E"/>
    <w:rsid w:val="002B742D"/>
    <w:rsid w:val="002C2F52"/>
    <w:rsid w:val="002C3D5F"/>
    <w:rsid w:val="002C4090"/>
    <w:rsid w:val="002C41E6"/>
    <w:rsid w:val="002D071A"/>
    <w:rsid w:val="002D34B2"/>
    <w:rsid w:val="002D3FC9"/>
    <w:rsid w:val="002D48B0"/>
    <w:rsid w:val="002D5B37"/>
    <w:rsid w:val="002D5C98"/>
    <w:rsid w:val="002D7637"/>
    <w:rsid w:val="002E17F2"/>
    <w:rsid w:val="002E392C"/>
    <w:rsid w:val="002E5383"/>
    <w:rsid w:val="002E5761"/>
    <w:rsid w:val="002E7850"/>
    <w:rsid w:val="002E7CAE"/>
    <w:rsid w:val="002F13E4"/>
    <w:rsid w:val="002F2771"/>
    <w:rsid w:val="002F37A9"/>
    <w:rsid w:val="002F55FA"/>
    <w:rsid w:val="002F5E69"/>
    <w:rsid w:val="003009AB"/>
    <w:rsid w:val="00301CE6"/>
    <w:rsid w:val="0030256B"/>
    <w:rsid w:val="00304E30"/>
    <w:rsid w:val="0030501F"/>
    <w:rsid w:val="00307BA1"/>
    <w:rsid w:val="00311702"/>
    <w:rsid w:val="00311E82"/>
    <w:rsid w:val="00313FD6"/>
    <w:rsid w:val="003143BD"/>
    <w:rsid w:val="00315363"/>
    <w:rsid w:val="00320383"/>
    <w:rsid w:val="003203ED"/>
    <w:rsid w:val="00320938"/>
    <w:rsid w:val="00322C9F"/>
    <w:rsid w:val="00323ADA"/>
    <w:rsid w:val="00324D23"/>
    <w:rsid w:val="003255A9"/>
    <w:rsid w:val="0033117C"/>
    <w:rsid w:val="00331325"/>
    <w:rsid w:val="003315A2"/>
    <w:rsid w:val="00331751"/>
    <w:rsid w:val="0033267E"/>
    <w:rsid w:val="00334579"/>
    <w:rsid w:val="00335858"/>
    <w:rsid w:val="00336BDA"/>
    <w:rsid w:val="003372DB"/>
    <w:rsid w:val="00337A09"/>
    <w:rsid w:val="00342BD7"/>
    <w:rsid w:val="00346DB5"/>
    <w:rsid w:val="003477B1"/>
    <w:rsid w:val="003533A2"/>
    <w:rsid w:val="00357380"/>
    <w:rsid w:val="003602D9"/>
    <w:rsid w:val="003604CE"/>
    <w:rsid w:val="003606FA"/>
    <w:rsid w:val="00361E49"/>
    <w:rsid w:val="00363800"/>
    <w:rsid w:val="00365F74"/>
    <w:rsid w:val="00366442"/>
    <w:rsid w:val="00370E47"/>
    <w:rsid w:val="003742AC"/>
    <w:rsid w:val="00374C0A"/>
    <w:rsid w:val="00375BFA"/>
    <w:rsid w:val="003763BD"/>
    <w:rsid w:val="00376D54"/>
    <w:rsid w:val="00377CE1"/>
    <w:rsid w:val="0038389C"/>
    <w:rsid w:val="00384F89"/>
    <w:rsid w:val="00385BF0"/>
    <w:rsid w:val="00386026"/>
    <w:rsid w:val="003870F3"/>
    <w:rsid w:val="00387EBF"/>
    <w:rsid w:val="003912B3"/>
    <w:rsid w:val="00392C6A"/>
    <w:rsid w:val="00392F7C"/>
    <w:rsid w:val="003939FF"/>
    <w:rsid w:val="00395CD3"/>
    <w:rsid w:val="00395E15"/>
    <w:rsid w:val="00397775"/>
    <w:rsid w:val="003A0301"/>
    <w:rsid w:val="003A2223"/>
    <w:rsid w:val="003A2A0F"/>
    <w:rsid w:val="003A45A1"/>
    <w:rsid w:val="003A4E31"/>
    <w:rsid w:val="003A5B0A"/>
    <w:rsid w:val="003A611A"/>
    <w:rsid w:val="003A6BAC"/>
    <w:rsid w:val="003A70A4"/>
    <w:rsid w:val="003A7EF3"/>
    <w:rsid w:val="003B159C"/>
    <w:rsid w:val="003B31CD"/>
    <w:rsid w:val="003B3272"/>
    <w:rsid w:val="003B369F"/>
    <w:rsid w:val="003B36A3"/>
    <w:rsid w:val="003B5881"/>
    <w:rsid w:val="003B64BB"/>
    <w:rsid w:val="003B7FE5"/>
    <w:rsid w:val="003C11C8"/>
    <w:rsid w:val="003C2702"/>
    <w:rsid w:val="003C3BB6"/>
    <w:rsid w:val="003C3FE1"/>
    <w:rsid w:val="003C5179"/>
    <w:rsid w:val="003C7806"/>
    <w:rsid w:val="003D089B"/>
    <w:rsid w:val="003D109F"/>
    <w:rsid w:val="003D1659"/>
    <w:rsid w:val="003D2478"/>
    <w:rsid w:val="003D3C45"/>
    <w:rsid w:val="003D4D50"/>
    <w:rsid w:val="003D5B1F"/>
    <w:rsid w:val="003D6813"/>
    <w:rsid w:val="003E15FA"/>
    <w:rsid w:val="003E198B"/>
    <w:rsid w:val="003E2781"/>
    <w:rsid w:val="003E3731"/>
    <w:rsid w:val="003E3E8D"/>
    <w:rsid w:val="003E48AA"/>
    <w:rsid w:val="003E55E4"/>
    <w:rsid w:val="003E74E3"/>
    <w:rsid w:val="003F03FE"/>
    <w:rsid w:val="003F05C7"/>
    <w:rsid w:val="003F2CD4"/>
    <w:rsid w:val="003F30C1"/>
    <w:rsid w:val="003F6105"/>
    <w:rsid w:val="003F6BBE"/>
    <w:rsid w:val="004000E8"/>
    <w:rsid w:val="00401D5B"/>
    <w:rsid w:val="00402E2B"/>
    <w:rsid w:val="00404B2B"/>
    <w:rsid w:val="0040512B"/>
    <w:rsid w:val="00405489"/>
    <w:rsid w:val="00405CA5"/>
    <w:rsid w:val="00407AF2"/>
    <w:rsid w:val="00407CD3"/>
    <w:rsid w:val="00410134"/>
    <w:rsid w:val="00410B72"/>
    <w:rsid w:val="00410F18"/>
    <w:rsid w:val="0041263E"/>
    <w:rsid w:val="00412954"/>
    <w:rsid w:val="00413AAC"/>
    <w:rsid w:val="00413C55"/>
    <w:rsid w:val="00413E92"/>
    <w:rsid w:val="00416FFB"/>
    <w:rsid w:val="00420011"/>
    <w:rsid w:val="00421105"/>
    <w:rsid w:val="00422AA4"/>
    <w:rsid w:val="00423830"/>
    <w:rsid w:val="004242F4"/>
    <w:rsid w:val="00424722"/>
    <w:rsid w:val="004253EB"/>
    <w:rsid w:val="00427248"/>
    <w:rsid w:val="0043056D"/>
    <w:rsid w:val="00431406"/>
    <w:rsid w:val="00435713"/>
    <w:rsid w:val="00437447"/>
    <w:rsid w:val="00441208"/>
    <w:rsid w:val="00441A92"/>
    <w:rsid w:val="004431DC"/>
    <w:rsid w:val="00444F56"/>
    <w:rsid w:val="00446488"/>
    <w:rsid w:val="004517AA"/>
    <w:rsid w:val="00452CAC"/>
    <w:rsid w:val="004556B4"/>
    <w:rsid w:val="00457565"/>
    <w:rsid w:val="00457B71"/>
    <w:rsid w:val="00460106"/>
    <w:rsid w:val="00462788"/>
    <w:rsid w:val="0046446A"/>
    <w:rsid w:val="00464689"/>
    <w:rsid w:val="00466439"/>
    <w:rsid w:val="0046685E"/>
    <w:rsid w:val="004669E2"/>
    <w:rsid w:val="00470C31"/>
    <w:rsid w:val="0047189E"/>
    <w:rsid w:val="00471DE0"/>
    <w:rsid w:val="00472149"/>
    <w:rsid w:val="004734D0"/>
    <w:rsid w:val="004748A8"/>
    <w:rsid w:val="0047556B"/>
    <w:rsid w:val="004762AF"/>
    <w:rsid w:val="00476C5B"/>
    <w:rsid w:val="00477768"/>
    <w:rsid w:val="004777D1"/>
    <w:rsid w:val="004819CD"/>
    <w:rsid w:val="00481BCC"/>
    <w:rsid w:val="00483D99"/>
    <w:rsid w:val="0048563C"/>
    <w:rsid w:val="00492BC5"/>
    <w:rsid w:val="00492D1E"/>
    <w:rsid w:val="00493595"/>
    <w:rsid w:val="004940BE"/>
    <w:rsid w:val="004964F1"/>
    <w:rsid w:val="004A16BC"/>
    <w:rsid w:val="004A2B94"/>
    <w:rsid w:val="004A4B05"/>
    <w:rsid w:val="004A5ECC"/>
    <w:rsid w:val="004A646A"/>
    <w:rsid w:val="004B08A1"/>
    <w:rsid w:val="004B2182"/>
    <w:rsid w:val="004B27D8"/>
    <w:rsid w:val="004B54B0"/>
    <w:rsid w:val="004B6F6A"/>
    <w:rsid w:val="004B7C0C"/>
    <w:rsid w:val="004C09EA"/>
    <w:rsid w:val="004C3898"/>
    <w:rsid w:val="004C5315"/>
    <w:rsid w:val="004C5E29"/>
    <w:rsid w:val="004C63E4"/>
    <w:rsid w:val="004D0765"/>
    <w:rsid w:val="004D0E5F"/>
    <w:rsid w:val="004D176B"/>
    <w:rsid w:val="004D36B1"/>
    <w:rsid w:val="004D3C14"/>
    <w:rsid w:val="004D7EBD"/>
    <w:rsid w:val="004E0D99"/>
    <w:rsid w:val="004E2680"/>
    <w:rsid w:val="004E28F9"/>
    <w:rsid w:val="004E4310"/>
    <w:rsid w:val="004E4421"/>
    <w:rsid w:val="004E462E"/>
    <w:rsid w:val="004E56DC"/>
    <w:rsid w:val="004E6981"/>
    <w:rsid w:val="004E759E"/>
    <w:rsid w:val="004E76F4"/>
    <w:rsid w:val="004F0B4E"/>
    <w:rsid w:val="004F0B6C"/>
    <w:rsid w:val="004F1D6F"/>
    <w:rsid w:val="004F2078"/>
    <w:rsid w:val="004F2401"/>
    <w:rsid w:val="004F496F"/>
    <w:rsid w:val="004F4DA3"/>
    <w:rsid w:val="004F7715"/>
    <w:rsid w:val="004F78B3"/>
    <w:rsid w:val="00500B84"/>
    <w:rsid w:val="00500ECE"/>
    <w:rsid w:val="005020C0"/>
    <w:rsid w:val="00502847"/>
    <w:rsid w:val="00506557"/>
    <w:rsid w:val="0050677A"/>
    <w:rsid w:val="00507322"/>
    <w:rsid w:val="005108D8"/>
    <w:rsid w:val="005116F9"/>
    <w:rsid w:val="00512074"/>
    <w:rsid w:val="005153A7"/>
    <w:rsid w:val="005219CF"/>
    <w:rsid w:val="00522636"/>
    <w:rsid w:val="005226F2"/>
    <w:rsid w:val="0052579A"/>
    <w:rsid w:val="00532365"/>
    <w:rsid w:val="00534B59"/>
    <w:rsid w:val="0053579D"/>
    <w:rsid w:val="00535D9C"/>
    <w:rsid w:val="00535F91"/>
    <w:rsid w:val="00536759"/>
    <w:rsid w:val="00537C62"/>
    <w:rsid w:val="0054046B"/>
    <w:rsid w:val="00542EB7"/>
    <w:rsid w:val="0054333D"/>
    <w:rsid w:val="0054399F"/>
    <w:rsid w:val="00545194"/>
    <w:rsid w:val="00546970"/>
    <w:rsid w:val="00546BE2"/>
    <w:rsid w:val="00547609"/>
    <w:rsid w:val="00551CC4"/>
    <w:rsid w:val="005537C9"/>
    <w:rsid w:val="00554E19"/>
    <w:rsid w:val="005564B9"/>
    <w:rsid w:val="0056121F"/>
    <w:rsid w:val="0057058C"/>
    <w:rsid w:val="00571466"/>
    <w:rsid w:val="00572505"/>
    <w:rsid w:val="0057511A"/>
    <w:rsid w:val="0057607D"/>
    <w:rsid w:val="00582153"/>
    <w:rsid w:val="00582809"/>
    <w:rsid w:val="00582C26"/>
    <w:rsid w:val="00584F09"/>
    <w:rsid w:val="00585235"/>
    <w:rsid w:val="005875AA"/>
    <w:rsid w:val="0058798C"/>
    <w:rsid w:val="005900FA"/>
    <w:rsid w:val="00591209"/>
    <w:rsid w:val="00591267"/>
    <w:rsid w:val="005935A4"/>
    <w:rsid w:val="005948C2"/>
    <w:rsid w:val="00595C59"/>
    <w:rsid w:val="00595DCA"/>
    <w:rsid w:val="0059779B"/>
    <w:rsid w:val="005A1138"/>
    <w:rsid w:val="005A114D"/>
    <w:rsid w:val="005A209A"/>
    <w:rsid w:val="005A33C0"/>
    <w:rsid w:val="005A3C64"/>
    <w:rsid w:val="005A4CEE"/>
    <w:rsid w:val="005A662D"/>
    <w:rsid w:val="005A7B7E"/>
    <w:rsid w:val="005B1409"/>
    <w:rsid w:val="005B1E3A"/>
    <w:rsid w:val="005B2D57"/>
    <w:rsid w:val="005B35D7"/>
    <w:rsid w:val="005B392A"/>
    <w:rsid w:val="005B3AA3"/>
    <w:rsid w:val="005B4C3E"/>
    <w:rsid w:val="005B64F8"/>
    <w:rsid w:val="005B6F83"/>
    <w:rsid w:val="005C4DEE"/>
    <w:rsid w:val="005C4EFC"/>
    <w:rsid w:val="005C5753"/>
    <w:rsid w:val="005C74FB"/>
    <w:rsid w:val="005C7B3A"/>
    <w:rsid w:val="005C7C0B"/>
    <w:rsid w:val="005D0156"/>
    <w:rsid w:val="005D0F2B"/>
    <w:rsid w:val="005D1602"/>
    <w:rsid w:val="005D24B5"/>
    <w:rsid w:val="005D4F4C"/>
    <w:rsid w:val="005D60A7"/>
    <w:rsid w:val="005D67DA"/>
    <w:rsid w:val="005D7068"/>
    <w:rsid w:val="005E2B45"/>
    <w:rsid w:val="005E385F"/>
    <w:rsid w:val="005E4BB0"/>
    <w:rsid w:val="005E5B81"/>
    <w:rsid w:val="005E5E7F"/>
    <w:rsid w:val="005F034C"/>
    <w:rsid w:val="005F1411"/>
    <w:rsid w:val="005F2228"/>
    <w:rsid w:val="005F2CB1"/>
    <w:rsid w:val="005F3025"/>
    <w:rsid w:val="005F309B"/>
    <w:rsid w:val="005F618C"/>
    <w:rsid w:val="005F70BD"/>
    <w:rsid w:val="00600739"/>
    <w:rsid w:val="00600D8E"/>
    <w:rsid w:val="0060283C"/>
    <w:rsid w:val="00603C0A"/>
    <w:rsid w:val="00604BFC"/>
    <w:rsid w:val="00604CAE"/>
    <w:rsid w:val="00604F14"/>
    <w:rsid w:val="0060574B"/>
    <w:rsid w:val="00606E6A"/>
    <w:rsid w:val="0061073D"/>
    <w:rsid w:val="00611867"/>
    <w:rsid w:val="00611B83"/>
    <w:rsid w:val="00613257"/>
    <w:rsid w:val="00613FBA"/>
    <w:rsid w:val="006148DB"/>
    <w:rsid w:val="00620A71"/>
    <w:rsid w:val="00620D80"/>
    <w:rsid w:val="00623090"/>
    <w:rsid w:val="006234A6"/>
    <w:rsid w:val="0062355D"/>
    <w:rsid w:val="00623C19"/>
    <w:rsid w:val="00625A35"/>
    <w:rsid w:val="00625E0A"/>
    <w:rsid w:val="006270D7"/>
    <w:rsid w:val="00630001"/>
    <w:rsid w:val="006311B3"/>
    <w:rsid w:val="006316DB"/>
    <w:rsid w:val="0063284C"/>
    <w:rsid w:val="00636398"/>
    <w:rsid w:val="006368D3"/>
    <w:rsid w:val="006377EC"/>
    <w:rsid w:val="0064151F"/>
    <w:rsid w:val="00641533"/>
    <w:rsid w:val="0064208D"/>
    <w:rsid w:val="006432E8"/>
    <w:rsid w:val="00643475"/>
    <w:rsid w:val="0064396A"/>
    <w:rsid w:val="0064624E"/>
    <w:rsid w:val="00646FCA"/>
    <w:rsid w:val="00650AB9"/>
    <w:rsid w:val="00653DE1"/>
    <w:rsid w:val="00654663"/>
    <w:rsid w:val="00655733"/>
    <w:rsid w:val="00655ACD"/>
    <w:rsid w:val="00656A92"/>
    <w:rsid w:val="00656DDE"/>
    <w:rsid w:val="00656E72"/>
    <w:rsid w:val="00656E81"/>
    <w:rsid w:val="0066011D"/>
    <w:rsid w:val="006607C0"/>
    <w:rsid w:val="006613A6"/>
    <w:rsid w:val="006627A2"/>
    <w:rsid w:val="006634E6"/>
    <w:rsid w:val="006655EE"/>
    <w:rsid w:val="0066693D"/>
    <w:rsid w:val="00667EE7"/>
    <w:rsid w:val="00670922"/>
    <w:rsid w:val="00670BE1"/>
    <w:rsid w:val="00671BBD"/>
    <w:rsid w:val="0067218F"/>
    <w:rsid w:val="006741F2"/>
    <w:rsid w:val="00674CC3"/>
    <w:rsid w:val="0067510A"/>
    <w:rsid w:val="0067553F"/>
    <w:rsid w:val="00675C72"/>
    <w:rsid w:val="006771F9"/>
    <w:rsid w:val="006776D7"/>
    <w:rsid w:val="00681003"/>
    <w:rsid w:val="006817C9"/>
    <w:rsid w:val="006820B6"/>
    <w:rsid w:val="00683ECE"/>
    <w:rsid w:val="00690A5B"/>
    <w:rsid w:val="00691026"/>
    <w:rsid w:val="006910D9"/>
    <w:rsid w:val="00694572"/>
    <w:rsid w:val="00695FC2"/>
    <w:rsid w:val="00696949"/>
    <w:rsid w:val="00697052"/>
    <w:rsid w:val="006A0848"/>
    <w:rsid w:val="006A46FB"/>
    <w:rsid w:val="006A5048"/>
    <w:rsid w:val="006A5E28"/>
    <w:rsid w:val="006A697B"/>
    <w:rsid w:val="006A7AFF"/>
    <w:rsid w:val="006A7C13"/>
    <w:rsid w:val="006B0F67"/>
    <w:rsid w:val="006B16C9"/>
    <w:rsid w:val="006B1816"/>
    <w:rsid w:val="006B2099"/>
    <w:rsid w:val="006B3466"/>
    <w:rsid w:val="006B50CF"/>
    <w:rsid w:val="006B5C38"/>
    <w:rsid w:val="006B657A"/>
    <w:rsid w:val="006C03B8"/>
    <w:rsid w:val="006C2602"/>
    <w:rsid w:val="006C36DC"/>
    <w:rsid w:val="006C5EC9"/>
    <w:rsid w:val="006C6059"/>
    <w:rsid w:val="006C6642"/>
    <w:rsid w:val="006C7522"/>
    <w:rsid w:val="006D0E4F"/>
    <w:rsid w:val="006D6F08"/>
    <w:rsid w:val="006E062C"/>
    <w:rsid w:val="006E1C82"/>
    <w:rsid w:val="006E28B7"/>
    <w:rsid w:val="006E2A9B"/>
    <w:rsid w:val="006E3310"/>
    <w:rsid w:val="006E4E39"/>
    <w:rsid w:val="006E565E"/>
    <w:rsid w:val="006E673D"/>
    <w:rsid w:val="006E7D3B"/>
    <w:rsid w:val="006F1B41"/>
    <w:rsid w:val="006F1B70"/>
    <w:rsid w:val="006F341D"/>
    <w:rsid w:val="006F3CDE"/>
    <w:rsid w:val="006F4243"/>
    <w:rsid w:val="006F47FC"/>
    <w:rsid w:val="006F58D4"/>
    <w:rsid w:val="006F6582"/>
    <w:rsid w:val="006F69EB"/>
    <w:rsid w:val="007018BA"/>
    <w:rsid w:val="0070346E"/>
    <w:rsid w:val="00703D82"/>
    <w:rsid w:val="00704C9D"/>
    <w:rsid w:val="00704EDB"/>
    <w:rsid w:val="00706101"/>
    <w:rsid w:val="00707072"/>
    <w:rsid w:val="00707D61"/>
    <w:rsid w:val="00712287"/>
    <w:rsid w:val="00712772"/>
    <w:rsid w:val="0071304C"/>
    <w:rsid w:val="007135BA"/>
    <w:rsid w:val="007148D3"/>
    <w:rsid w:val="00715B6F"/>
    <w:rsid w:val="00715B9A"/>
    <w:rsid w:val="007178A2"/>
    <w:rsid w:val="00720AA5"/>
    <w:rsid w:val="00721B32"/>
    <w:rsid w:val="007230AF"/>
    <w:rsid w:val="007257D0"/>
    <w:rsid w:val="00725A65"/>
    <w:rsid w:val="00726EA6"/>
    <w:rsid w:val="0072712E"/>
    <w:rsid w:val="00727208"/>
    <w:rsid w:val="00727680"/>
    <w:rsid w:val="00730AE8"/>
    <w:rsid w:val="00731ACD"/>
    <w:rsid w:val="00733E8F"/>
    <w:rsid w:val="007348B1"/>
    <w:rsid w:val="00736221"/>
    <w:rsid w:val="007362A6"/>
    <w:rsid w:val="00736D7D"/>
    <w:rsid w:val="00740E58"/>
    <w:rsid w:val="00742051"/>
    <w:rsid w:val="007445A0"/>
    <w:rsid w:val="0074524B"/>
    <w:rsid w:val="00747D8B"/>
    <w:rsid w:val="00751228"/>
    <w:rsid w:val="00755255"/>
    <w:rsid w:val="007571E1"/>
    <w:rsid w:val="00757A58"/>
    <w:rsid w:val="007604B2"/>
    <w:rsid w:val="00763F90"/>
    <w:rsid w:val="00765281"/>
    <w:rsid w:val="00766BAD"/>
    <w:rsid w:val="00766F28"/>
    <w:rsid w:val="0076707E"/>
    <w:rsid w:val="00767AD1"/>
    <w:rsid w:val="007706A6"/>
    <w:rsid w:val="007729A2"/>
    <w:rsid w:val="00775076"/>
    <w:rsid w:val="007755F2"/>
    <w:rsid w:val="00776971"/>
    <w:rsid w:val="00780298"/>
    <w:rsid w:val="00780A80"/>
    <w:rsid w:val="0078177E"/>
    <w:rsid w:val="0078304C"/>
    <w:rsid w:val="00783673"/>
    <w:rsid w:val="0078390C"/>
    <w:rsid w:val="00784D15"/>
    <w:rsid w:val="00785490"/>
    <w:rsid w:val="0078618F"/>
    <w:rsid w:val="00787553"/>
    <w:rsid w:val="007925EA"/>
    <w:rsid w:val="00793403"/>
    <w:rsid w:val="00793CD8"/>
    <w:rsid w:val="00794C25"/>
    <w:rsid w:val="00795C92"/>
    <w:rsid w:val="00796231"/>
    <w:rsid w:val="007A09BC"/>
    <w:rsid w:val="007A0CE4"/>
    <w:rsid w:val="007A14F3"/>
    <w:rsid w:val="007A1CB3"/>
    <w:rsid w:val="007A306F"/>
    <w:rsid w:val="007A3A9F"/>
    <w:rsid w:val="007A43A6"/>
    <w:rsid w:val="007A44B6"/>
    <w:rsid w:val="007A58A6"/>
    <w:rsid w:val="007A6774"/>
    <w:rsid w:val="007A6FC9"/>
    <w:rsid w:val="007B1BAC"/>
    <w:rsid w:val="007B3C93"/>
    <w:rsid w:val="007B3D2D"/>
    <w:rsid w:val="007B449E"/>
    <w:rsid w:val="007B50AE"/>
    <w:rsid w:val="007B51DF"/>
    <w:rsid w:val="007B56AF"/>
    <w:rsid w:val="007B5C80"/>
    <w:rsid w:val="007B6765"/>
    <w:rsid w:val="007C05DD"/>
    <w:rsid w:val="007C3D18"/>
    <w:rsid w:val="007C60BF"/>
    <w:rsid w:val="007C6A07"/>
    <w:rsid w:val="007C75A1"/>
    <w:rsid w:val="007C77A5"/>
    <w:rsid w:val="007D04E5"/>
    <w:rsid w:val="007D20D2"/>
    <w:rsid w:val="007D285E"/>
    <w:rsid w:val="007D3079"/>
    <w:rsid w:val="007D5901"/>
    <w:rsid w:val="007D7526"/>
    <w:rsid w:val="007E0A80"/>
    <w:rsid w:val="007E0AF8"/>
    <w:rsid w:val="007E14D8"/>
    <w:rsid w:val="007E39A7"/>
    <w:rsid w:val="007E4610"/>
    <w:rsid w:val="007E4715"/>
    <w:rsid w:val="007E505B"/>
    <w:rsid w:val="007E6A8E"/>
    <w:rsid w:val="007E7091"/>
    <w:rsid w:val="007F2DC4"/>
    <w:rsid w:val="007F4B13"/>
    <w:rsid w:val="00801719"/>
    <w:rsid w:val="008027E9"/>
    <w:rsid w:val="00802D44"/>
    <w:rsid w:val="00803FAE"/>
    <w:rsid w:val="008042E4"/>
    <w:rsid w:val="008055A5"/>
    <w:rsid w:val="0080605F"/>
    <w:rsid w:val="00806D4A"/>
    <w:rsid w:val="00806E27"/>
    <w:rsid w:val="00807786"/>
    <w:rsid w:val="00810F12"/>
    <w:rsid w:val="00811FCB"/>
    <w:rsid w:val="008158D6"/>
    <w:rsid w:val="00815CC2"/>
    <w:rsid w:val="008170A7"/>
    <w:rsid w:val="00817196"/>
    <w:rsid w:val="008202DA"/>
    <w:rsid w:val="0082164E"/>
    <w:rsid w:val="0082210B"/>
    <w:rsid w:val="00822908"/>
    <w:rsid w:val="00822C3A"/>
    <w:rsid w:val="00822ED0"/>
    <w:rsid w:val="00823002"/>
    <w:rsid w:val="008235DB"/>
    <w:rsid w:val="008238D8"/>
    <w:rsid w:val="00824AB4"/>
    <w:rsid w:val="00825C42"/>
    <w:rsid w:val="00825D25"/>
    <w:rsid w:val="00827089"/>
    <w:rsid w:val="008273F9"/>
    <w:rsid w:val="00827D6F"/>
    <w:rsid w:val="00830A01"/>
    <w:rsid w:val="0083470F"/>
    <w:rsid w:val="008358DE"/>
    <w:rsid w:val="00836AD3"/>
    <w:rsid w:val="008376AC"/>
    <w:rsid w:val="0084225F"/>
    <w:rsid w:val="0084426D"/>
    <w:rsid w:val="008444E8"/>
    <w:rsid w:val="00844E80"/>
    <w:rsid w:val="00846FE7"/>
    <w:rsid w:val="00850395"/>
    <w:rsid w:val="008504ED"/>
    <w:rsid w:val="00852765"/>
    <w:rsid w:val="008531CC"/>
    <w:rsid w:val="00854F47"/>
    <w:rsid w:val="00856911"/>
    <w:rsid w:val="0085770E"/>
    <w:rsid w:val="00863426"/>
    <w:rsid w:val="0086595A"/>
    <w:rsid w:val="00866EAA"/>
    <w:rsid w:val="00866FD4"/>
    <w:rsid w:val="008677FD"/>
    <w:rsid w:val="00867831"/>
    <w:rsid w:val="008706D4"/>
    <w:rsid w:val="00870F8A"/>
    <w:rsid w:val="008719A4"/>
    <w:rsid w:val="00871D23"/>
    <w:rsid w:val="00873034"/>
    <w:rsid w:val="00874312"/>
    <w:rsid w:val="0087437C"/>
    <w:rsid w:val="00875CD7"/>
    <w:rsid w:val="008767E9"/>
    <w:rsid w:val="00876B4D"/>
    <w:rsid w:val="00876D59"/>
    <w:rsid w:val="00876FF1"/>
    <w:rsid w:val="008775FA"/>
    <w:rsid w:val="0087762B"/>
    <w:rsid w:val="00877F18"/>
    <w:rsid w:val="00892BEC"/>
    <w:rsid w:val="0089391D"/>
    <w:rsid w:val="008939CB"/>
    <w:rsid w:val="008941E3"/>
    <w:rsid w:val="00894A88"/>
    <w:rsid w:val="00895386"/>
    <w:rsid w:val="00896A9A"/>
    <w:rsid w:val="008971EF"/>
    <w:rsid w:val="00897CA9"/>
    <w:rsid w:val="00897E72"/>
    <w:rsid w:val="008A003F"/>
    <w:rsid w:val="008A0610"/>
    <w:rsid w:val="008A0F21"/>
    <w:rsid w:val="008A21FF"/>
    <w:rsid w:val="008A2CE2"/>
    <w:rsid w:val="008A30AC"/>
    <w:rsid w:val="008A3157"/>
    <w:rsid w:val="008A3EF4"/>
    <w:rsid w:val="008A44B8"/>
    <w:rsid w:val="008A51A8"/>
    <w:rsid w:val="008A54C7"/>
    <w:rsid w:val="008A68D6"/>
    <w:rsid w:val="008A77D8"/>
    <w:rsid w:val="008A7F34"/>
    <w:rsid w:val="008B0483"/>
    <w:rsid w:val="008B0782"/>
    <w:rsid w:val="008B099C"/>
    <w:rsid w:val="008B0DB1"/>
    <w:rsid w:val="008B11A9"/>
    <w:rsid w:val="008B120C"/>
    <w:rsid w:val="008B40C3"/>
    <w:rsid w:val="008B51A0"/>
    <w:rsid w:val="008B592A"/>
    <w:rsid w:val="008B7245"/>
    <w:rsid w:val="008B767A"/>
    <w:rsid w:val="008B7B5C"/>
    <w:rsid w:val="008C0720"/>
    <w:rsid w:val="008C0C99"/>
    <w:rsid w:val="008C2017"/>
    <w:rsid w:val="008C31B7"/>
    <w:rsid w:val="008C38A9"/>
    <w:rsid w:val="008C4958"/>
    <w:rsid w:val="008C4BAA"/>
    <w:rsid w:val="008C5813"/>
    <w:rsid w:val="008C6AE8"/>
    <w:rsid w:val="008C7573"/>
    <w:rsid w:val="008D00A5"/>
    <w:rsid w:val="008D0A07"/>
    <w:rsid w:val="008D2BF3"/>
    <w:rsid w:val="008D34F1"/>
    <w:rsid w:val="008D39D8"/>
    <w:rsid w:val="008D484B"/>
    <w:rsid w:val="008D6999"/>
    <w:rsid w:val="008D6D1A"/>
    <w:rsid w:val="008D777F"/>
    <w:rsid w:val="008E040C"/>
    <w:rsid w:val="008E065E"/>
    <w:rsid w:val="008E07E4"/>
    <w:rsid w:val="008E0927"/>
    <w:rsid w:val="008E0A9B"/>
    <w:rsid w:val="008E10CA"/>
    <w:rsid w:val="008E1909"/>
    <w:rsid w:val="008E22F2"/>
    <w:rsid w:val="008E3954"/>
    <w:rsid w:val="008E6ACC"/>
    <w:rsid w:val="008E707E"/>
    <w:rsid w:val="008F0803"/>
    <w:rsid w:val="008F1C4E"/>
    <w:rsid w:val="008F1EAB"/>
    <w:rsid w:val="008F272C"/>
    <w:rsid w:val="008F33DC"/>
    <w:rsid w:val="008F477F"/>
    <w:rsid w:val="008F5080"/>
    <w:rsid w:val="008F661D"/>
    <w:rsid w:val="00900463"/>
    <w:rsid w:val="00902350"/>
    <w:rsid w:val="0090336B"/>
    <w:rsid w:val="009053AA"/>
    <w:rsid w:val="00905AB7"/>
    <w:rsid w:val="009066D1"/>
    <w:rsid w:val="00906939"/>
    <w:rsid w:val="00910B7D"/>
    <w:rsid w:val="00911DFB"/>
    <w:rsid w:val="009139D9"/>
    <w:rsid w:val="00914AD8"/>
    <w:rsid w:val="00915AD7"/>
    <w:rsid w:val="00915F6A"/>
    <w:rsid w:val="00916079"/>
    <w:rsid w:val="00917CE9"/>
    <w:rsid w:val="0092075B"/>
    <w:rsid w:val="00920BF2"/>
    <w:rsid w:val="00922010"/>
    <w:rsid w:val="00924397"/>
    <w:rsid w:val="00930FF1"/>
    <w:rsid w:val="00931BD9"/>
    <w:rsid w:val="00932700"/>
    <w:rsid w:val="00933E40"/>
    <w:rsid w:val="00936137"/>
    <w:rsid w:val="009368F3"/>
    <w:rsid w:val="00941636"/>
    <w:rsid w:val="009419D0"/>
    <w:rsid w:val="00942C14"/>
    <w:rsid w:val="00943742"/>
    <w:rsid w:val="00945C05"/>
    <w:rsid w:val="00946945"/>
    <w:rsid w:val="009470A5"/>
    <w:rsid w:val="009473DB"/>
    <w:rsid w:val="00947713"/>
    <w:rsid w:val="00950DE7"/>
    <w:rsid w:val="009511C6"/>
    <w:rsid w:val="00951BEE"/>
    <w:rsid w:val="00953920"/>
    <w:rsid w:val="00953D47"/>
    <w:rsid w:val="0095681E"/>
    <w:rsid w:val="009572D4"/>
    <w:rsid w:val="009573E5"/>
    <w:rsid w:val="0096094D"/>
    <w:rsid w:val="00961921"/>
    <w:rsid w:val="00961A85"/>
    <w:rsid w:val="00961BB2"/>
    <w:rsid w:val="00961EF3"/>
    <w:rsid w:val="0096268A"/>
    <w:rsid w:val="00962B77"/>
    <w:rsid w:val="009632C2"/>
    <w:rsid w:val="0096430A"/>
    <w:rsid w:val="00964819"/>
    <w:rsid w:val="0096554B"/>
    <w:rsid w:val="0096584A"/>
    <w:rsid w:val="0097147E"/>
    <w:rsid w:val="00971F08"/>
    <w:rsid w:val="00972F23"/>
    <w:rsid w:val="00973137"/>
    <w:rsid w:val="00973B40"/>
    <w:rsid w:val="0097603D"/>
    <w:rsid w:val="00976949"/>
    <w:rsid w:val="00980477"/>
    <w:rsid w:val="00980A5A"/>
    <w:rsid w:val="009826DE"/>
    <w:rsid w:val="0098506A"/>
    <w:rsid w:val="00985253"/>
    <w:rsid w:val="009853B3"/>
    <w:rsid w:val="009856E8"/>
    <w:rsid w:val="009876C6"/>
    <w:rsid w:val="009877C8"/>
    <w:rsid w:val="009878A4"/>
    <w:rsid w:val="00987AC7"/>
    <w:rsid w:val="00990630"/>
    <w:rsid w:val="00990AD5"/>
    <w:rsid w:val="00990AEA"/>
    <w:rsid w:val="00991761"/>
    <w:rsid w:val="0099488B"/>
    <w:rsid w:val="00994DCA"/>
    <w:rsid w:val="009960EC"/>
    <w:rsid w:val="009970DD"/>
    <w:rsid w:val="009A0864"/>
    <w:rsid w:val="009A0E6F"/>
    <w:rsid w:val="009A0FBA"/>
    <w:rsid w:val="009A1601"/>
    <w:rsid w:val="009A3BB6"/>
    <w:rsid w:val="009A414D"/>
    <w:rsid w:val="009A462D"/>
    <w:rsid w:val="009A5CBA"/>
    <w:rsid w:val="009A5D25"/>
    <w:rsid w:val="009A7898"/>
    <w:rsid w:val="009B0FC2"/>
    <w:rsid w:val="009B156F"/>
    <w:rsid w:val="009B1F30"/>
    <w:rsid w:val="009B3AC2"/>
    <w:rsid w:val="009B4DF4"/>
    <w:rsid w:val="009B564E"/>
    <w:rsid w:val="009B7E87"/>
    <w:rsid w:val="009C0169"/>
    <w:rsid w:val="009C1606"/>
    <w:rsid w:val="009C1D3C"/>
    <w:rsid w:val="009C403E"/>
    <w:rsid w:val="009C687B"/>
    <w:rsid w:val="009C7060"/>
    <w:rsid w:val="009D3523"/>
    <w:rsid w:val="009D3E49"/>
    <w:rsid w:val="009D4FF0"/>
    <w:rsid w:val="009D6F83"/>
    <w:rsid w:val="009D703C"/>
    <w:rsid w:val="009D709E"/>
    <w:rsid w:val="009D718F"/>
    <w:rsid w:val="009E068F"/>
    <w:rsid w:val="009E14E0"/>
    <w:rsid w:val="009E35DB"/>
    <w:rsid w:val="009E47A3"/>
    <w:rsid w:val="009E5D4A"/>
    <w:rsid w:val="009F08F3"/>
    <w:rsid w:val="009F344F"/>
    <w:rsid w:val="009F3AD1"/>
    <w:rsid w:val="009F60C4"/>
    <w:rsid w:val="009F623C"/>
    <w:rsid w:val="00A031D8"/>
    <w:rsid w:val="00A03BF3"/>
    <w:rsid w:val="00A048A8"/>
    <w:rsid w:val="00A04F49"/>
    <w:rsid w:val="00A05B83"/>
    <w:rsid w:val="00A10540"/>
    <w:rsid w:val="00A10DFE"/>
    <w:rsid w:val="00A11212"/>
    <w:rsid w:val="00A11415"/>
    <w:rsid w:val="00A11FD5"/>
    <w:rsid w:val="00A13E54"/>
    <w:rsid w:val="00A1525D"/>
    <w:rsid w:val="00A17F63"/>
    <w:rsid w:val="00A2193B"/>
    <w:rsid w:val="00A2351A"/>
    <w:rsid w:val="00A23B3D"/>
    <w:rsid w:val="00A264A9"/>
    <w:rsid w:val="00A26DCF"/>
    <w:rsid w:val="00A27785"/>
    <w:rsid w:val="00A30187"/>
    <w:rsid w:val="00A335AC"/>
    <w:rsid w:val="00A3371C"/>
    <w:rsid w:val="00A3448A"/>
    <w:rsid w:val="00A35E65"/>
    <w:rsid w:val="00A36297"/>
    <w:rsid w:val="00A3773A"/>
    <w:rsid w:val="00A40F09"/>
    <w:rsid w:val="00A4139F"/>
    <w:rsid w:val="00A41E2B"/>
    <w:rsid w:val="00A42A4F"/>
    <w:rsid w:val="00A43663"/>
    <w:rsid w:val="00A44A7C"/>
    <w:rsid w:val="00A45B74"/>
    <w:rsid w:val="00A45D92"/>
    <w:rsid w:val="00A501D1"/>
    <w:rsid w:val="00A50E0F"/>
    <w:rsid w:val="00A50FC7"/>
    <w:rsid w:val="00A51976"/>
    <w:rsid w:val="00A52370"/>
    <w:rsid w:val="00A52E1D"/>
    <w:rsid w:val="00A53255"/>
    <w:rsid w:val="00A535E9"/>
    <w:rsid w:val="00A537C8"/>
    <w:rsid w:val="00A55505"/>
    <w:rsid w:val="00A56E30"/>
    <w:rsid w:val="00A6079D"/>
    <w:rsid w:val="00A61010"/>
    <w:rsid w:val="00A61499"/>
    <w:rsid w:val="00A62A77"/>
    <w:rsid w:val="00A63483"/>
    <w:rsid w:val="00A63D08"/>
    <w:rsid w:val="00A63F79"/>
    <w:rsid w:val="00A657D7"/>
    <w:rsid w:val="00A65F2D"/>
    <w:rsid w:val="00A660AC"/>
    <w:rsid w:val="00A67E6C"/>
    <w:rsid w:val="00A70187"/>
    <w:rsid w:val="00A706A2"/>
    <w:rsid w:val="00A71B99"/>
    <w:rsid w:val="00A739C6"/>
    <w:rsid w:val="00A739D0"/>
    <w:rsid w:val="00A75612"/>
    <w:rsid w:val="00A761D4"/>
    <w:rsid w:val="00A77EC4"/>
    <w:rsid w:val="00A819EB"/>
    <w:rsid w:val="00A8681C"/>
    <w:rsid w:val="00A87B74"/>
    <w:rsid w:val="00A9001B"/>
    <w:rsid w:val="00A92879"/>
    <w:rsid w:val="00A9442A"/>
    <w:rsid w:val="00A94B85"/>
    <w:rsid w:val="00A9664A"/>
    <w:rsid w:val="00AA016F"/>
    <w:rsid w:val="00AA1ED6"/>
    <w:rsid w:val="00AA51D6"/>
    <w:rsid w:val="00AA604E"/>
    <w:rsid w:val="00AB0BC8"/>
    <w:rsid w:val="00AB0DD7"/>
    <w:rsid w:val="00AB11CA"/>
    <w:rsid w:val="00AB14D9"/>
    <w:rsid w:val="00AB2C24"/>
    <w:rsid w:val="00AB44A3"/>
    <w:rsid w:val="00AB4AB8"/>
    <w:rsid w:val="00AB655E"/>
    <w:rsid w:val="00AC007F"/>
    <w:rsid w:val="00AC2ECD"/>
    <w:rsid w:val="00AC3119"/>
    <w:rsid w:val="00AC39D5"/>
    <w:rsid w:val="00AC4812"/>
    <w:rsid w:val="00AC49FB"/>
    <w:rsid w:val="00AC5A10"/>
    <w:rsid w:val="00AD0AA3"/>
    <w:rsid w:val="00AD2407"/>
    <w:rsid w:val="00AD2ED0"/>
    <w:rsid w:val="00AD3F94"/>
    <w:rsid w:val="00AD4A5A"/>
    <w:rsid w:val="00AD57E7"/>
    <w:rsid w:val="00AD6F1F"/>
    <w:rsid w:val="00AE1870"/>
    <w:rsid w:val="00AE27AC"/>
    <w:rsid w:val="00AE40E0"/>
    <w:rsid w:val="00AE42E7"/>
    <w:rsid w:val="00AE4A7A"/>
    <w:rsid w:val="00AE4DBA"/>
    <w:rsid w:val="00AE4F07"/>
    <w:rsid w:val="00AE5B4A"/>
    <w:rsid w:val="00AF1780"/>
    <w:rsid w:val="00AF1C5D"/>
    <w:rsid w:val="00AF2AE6"/>
    <w:rsid w:val="00AF2ED3"/>
    <w:rsid w:val="00AF37FE"/>
    <w:rsid w:val="00AF42D7"/>
    <w:rsid w:val="00B006FE"/>
    <w:rsid w:val="00B007CB"/>
    <w:rsid w:val="00B02AA9"/>
    <w:rsid w:val="00B02FA3"/>
    <w:rsid w:val="00B03FA5"/>
    <w:rsid w:val="00B05084"/>
    <w:rsid w:val="00B07253"/>
    <w:rsid w:val="00B1235A"/>
    <w:rsid w:val="00B15656"/>
    <w:rsid w:val="00B157F9"/>
    <w:rsid w:val="00B177AD"/>
    <w:rsid w:val="00B1785D"/>
    <w:rsid w:val="00B20256"/>
    <w:rsid w:val="00B20D09"/>
    <w:rsid w:val="00B21CAC"/>
    <w:rsid w:val="00B2334D"/>
    <w:rsid w:val="00B23F54"/>
    <w:rsid w:val="00B25BE9"/>
    <w:rsid w:val="00B2704A"/>
    <w:rsid w:val="00B2763F"/>
    <w:rsid w:val="00B27AAC"/>
    <w:rsid w:val="00B30929"/>
    <w:rsid w:val="00B328FF"/>
    <w:rsid w:val="00B34034"/>
    <w:rsid w:val="00B36E50"/>
    <w:rsid w:val="00B372AA"/>
    <w:rsid w:val="00B40445"/>
    <w:rsid w:val="00B409E0"/>
    <w:rsid w:val="00B40CAE"/>
    <w:rsid w:val="00B41888"/>
    <w:rsid w:val="00B43F2E"/>
    <w:rsid w:val="00B4488B"/>
    <w:rsid w:val="00B45A52"/>
    <w:rsid w:val="00B46175"/>
    <w:rsid w:val="00B46EE4"/>
    <w:rsid w:val="00B474BB"/>
    <w:rsid w:val="00B523D0"/>
    <w:rsid w:val="00B5371B"/>
    <w:rsid w:val="00B548B7"/>
    <w:rsid w:val="00B54D00"/>
    <w:rsid w:val="00B57CCB"/>
    <w:rsid w:val="00B60118"/>
    <w:rsid w:val="00B63069"/>
    <w:rsid w:val="00B643E3"/>
    <w:rsid w:val="00B662C7"/>
    <w:rsid w:val="00B664C7"/>
    <w:rsid w:val="00B66D06"/>
    <w:rsid w:val="00B67B87"/>
    <w:rsid w:val="00B713D8"/>
    <w:rsid w:val="00B739F6"/>
    <w:rsid w:val="00B756A6"/>
    <w:rsid w:val="00B75D4D"/>
    <w:rsid w:val="00B76551"/>
    <w:rsid w:val="00B81A6C"/>
    <w:rsid w:val="00B81E0C"/>
    <w:rsid w:val="00B82A4F"/>
    <w:rsid w:val="00B85DE5"/>
    <w:rsid w:val="00B90F73"/>
    <w:rsid w:val="00B93AE3"/>
    <w:rsid w:val="00B93B59"/>
    <w:rsid w:val="00B9406A"/>
    <w:rsid w:val="00B94895"/>
    <w:rsid w:val="00B94B10"/>
    <w:rsid w:val="00B958EB"/>
    <w:rsid w:val="00B96708"/>
    <w:rsid w:val="00BA2277"/>
    <w:rsid w:val="00BA2280"/>
    <w:rsid w:val="00BA2A08"/>
    <w:rsid w:val="00BA56D2"/>
    <w:rsid w:val="00BA76E0"/>
    <w:rsid w:val="00BA7AA3"/>
    <w:rsid w:val="00BB2A25"/>
    <w:rsid w:val="00BB4693"/>
    <w:rsid w:val="00BB4C67"/>
    <w:rsid w:val="00BB4D8F"/>
    <w:rsid w:val="00BB51E9"/>
    <w:rsid w:val="00BB5965"/>
    <w:rsid w:val="00BB59BC"/>
    <w:rsid w:val="00BB5A7B"/>
    <w:rsid w:val="00BC0FDC"/>
    <w:rsid w:val="00BC1B04"/>
    <w:rsid w:val="00BC3053"/>
    <w:rsid w:val="00BC3EEB"/>
    <w:rsid w:val="00BC4D2E"/>
    <w:rsid w:val="00BC4E2A"/>
    <w:rsid w:val="00BC6438"/>
    <w:rsid w:val="00BC7AD5"/>
    <w:rsid w:val="00BD0D78"/>
    <w:rsid w:val="00BD2A18"/>
    <w:rsid w:val="00BD2E33"/>
    <w:rsid w:val="00BD48AC"/>
    <w:rsid w:val="00BD5F1A"/>
    <w:rsid w:val="00BE02A3"/>
    <w:rsid w:val="00BE1234"/>
    <w:rsid w:val="00BE1501"/>
    <w:rsid w:val="00BE1F42"/>
    <w:rsid w:val="00BE1F53"/>
    <w:rsid w:val="00BE2FA6"/>
    <w:rsid w:val="00BE333F"/>
    <w:rsid w:val="00BE4E7B"/>
    <w:rsid w:val="00BE5394"/>
    <w:rsid w:val="00BE58D4"/>
    <w:rsid w:val="00BE7406"/>
    <w:rsid w:val="00BE7603"/>
    <w:rsid w:val="00BE79C2"/>
    <w:rsid w:val="00BF3279"/>
    <w:rsid w:val="00BF74C7"/>
    <w:rsid w:val="00C00013"/>
    <w:rsid w:val="00C015F1"/>
    <w:rsid w:val="00C01A55"/>
    <w:rsid w:val="00C01F33"/>
    <w:rsid w:val="00C02CC6"/>
    <w:rsid w:val="00C040F7"/>
    <w:rsid w:val="00C044AB"/>
    <w:rsid w:val="00C0502A"/>
    <w:rsid w:val="00C05706"/>
    <w:rsid w:val="00C06CFF"/>
    <w:rsid w:val="00C0732E"/>
    <w:rsid w:val="00C07377"/>
    <w:rsid w:val="00C079BF"/>
    <w:rsid w:val="00C10478"/>
    <w:rsid w:val="00C10A27"/>
    <w:rsid w:val="00C12107"/>
    <w:rsid w:val="00C12BF3"/>
    <w:rsid w:val="00C13625"/>
    <w:rsid w:val="00C14D4B"/>
    <w:rsid w:val="00C154BB"/>
    <w:rsid w:val="00C1733F"/>
    <w:rsid w:val="00C17372"/>
    <w:rsid w:val="00C21728"/>
    <w:rsid w:val="00C2419E"/>
    <w:rsid w:val="00C24460"/>
    <w:rsid w:val="00C24908"/>
    <w:rsid w:val="00C259AD"/>
    <w:rsid w:val="00C26434"/>
    <w:rsid w:val="00C26F3D"/>
    <w:rsid w:val="00C2786D"/>
    <w:rsid w:val="00C279B5"/>
    <w:rsid w:val="00C27C45"/>
    <w:rsid w:val="00C3719D"/>
    <w:rsid w:val="00C37CB2"/>
    <w:rsid w:val="00C43618"/>
    <w:rsid w:val="00C44B57"/>
    <w:rsid w:val="00C45A75"/>
    <w:rsid w:val="00C471BC"/>
    <w:rsid w:val="00C473A5"/>
    <w:rsid w:val="00C51B4C"/>
    <w:rsid w:val="00C51FAD"/>
    <w:rsid w:val="00C54995"/>
    <w:rsid w:val="00C54B4D"/>
    <w:rsid w:val="00C54D41"/>
    <w:rsid w:val="00C557D1"/>
    <w:rsid w:val="00C55ADB"/>
    <w:rsid w:val="00C60783"/>
    <w:rsid w:val="00C635DB"/>
    <w:rsid w:val="00C64672"/>
    <w:rsid w:val="00C662B8"/>
    <w:rsid w:val="00C66D1E"/>
    <w:rsid w:val="00C70697"/>
    <w:rsid w:val="00C7206B"/>
    <w:rsid w:val="00C72093"/>
    <w:rsid w:val="00C7229D"/>
    <w:rsid w:val="00C72EF4"/>
    <w:rsid w:val="00C744FE"/>
    <w:rsid w:val="00C74BED"/>
    <w:rsid w:val="00C75D2F"/>
    <w:rsid w:val="00C767BE"/>
    <w:rsid w:val="00C76E3C"/>
    <w:rsid w:val="00C77376"/>
    <w:rsid w:val="00C81568"/>
    <w:rsid w:val="00C835A8"/>
    <w:rsid w:val="00C850D5"/>
    <w:rsid w:val="00C853BA"/>
    <w:rsid w:val="00C879C6"/>
    <w:rsid w:val="00C87CEF"/>
    <w:rsid w:val="00C87E86"/>
    <w:rsid w:val="00C9027A"/>
    <w:rsid w:val="00C9068E"/>
    <w:rsid w:val="00C93814"/>
    <w:rsid w:val="00C93C4B"/>
    <w:rsid w:val="00C941BC"/>
    <w:rsid w:val="00C944AB"/>
    <w:rsid w:val="00C9502F"/>
    <w:rsid w:val="00C95B40"/>
    <w:rsid w:val="00CA14B7"/>
    <w:rsid w:val="00CA197C"/>
    <w:rsid w:val="00CA1ED8"/>
    <w:rsid w:val="00CA63EA"/>
    <w:rsid w:val="00CA6D0E"/>
    <w:rsid w:val="00CA7234"/>
    <w:rsid w:val="00CA7DFA"/>
    <w:rsid w:val="00CB07E5"/>
    <w:rsid w:val="00CB0DCE"/>
    <w:rsid w:val="00CB1F63"/>
    <w:rsid w:val="00CB3176"/>
    <w:rsid w:val="00CB6112"/>
    <w:rsid w:val="00CB7170"/>
    <w:rsid w:val="00CC040E"/>
    <w:rsid w:val="00CC111F"/>
    <w:rsid w:val="00CC2011"/>
    <w:rsid w:val="00CC25FB"/>
    <w:rsid w:val="00CC3EA0"/>
    <w:rsid w:val="00CC56A6"/>
    <w:rsid w:val="00CC5B11"/>
    <w:rsid w:val="00CC7B45"/>
    <w:rsid w:val="00CD1188"/>
    <w:rsid w:val="00CD2ED1"/>
    <w:rsid w:val="00CD337B"/>
    <w:rsid w:val="00CD635C"/>
    <w:rsid w:val="00CD7323"/>
    <w:rsid w:val="00CD77F8"/>
    <w:rsid w:val="00CE0424"/>
    <w:rsid w:val="00CE30C1"/>
    <w:rsid w:val="00CE37E6"/>
    <w:rsid w:val="00CE46C4"/>
    <w:rsid w:val="00CE4E50"/>
    <w:rsid w:val="00CE7561"/>
    <w:rsid w:val="00CF00C9"/>
    <w:rsid w:val="00CF1354"/>
    <w:rsid w:val="00CF1779"/>
    <w:rsid w:val="00CF338E"/>
    <w:rsid w:val="00CF3B1F"/>
    <w:rsid w:val="00CF3BF6"/>
    <w:rsid w:val="00CF503B"/>
    <w:rsid w:val="00CF625B"/>
    <w:rsid w:val="00CF687E"/>
    <w:rsid w:val="00D029E5"/>
    <w:rsid w:val="00D0349B"/>
    <w:rsid w:val="00D05053"/>
    <w:rsid w:val="00D05068"/>
    <w:rsid w:val="00D10249"/>
    <w:rsid w:val="00D1106A"/>
    <w:rsid w:val="00D115C3"/>
    <w:rsid w:val="00D11897"/>
    <w:rsid w:val="00D11E0A"/>
    <w:rsid w:val="00D13135"/>
    <w:rsid w:val="00D13E4E"/>
    <w:rsid w:val="00D15473"/>
    <w:rsid w:val="00D16019"/>
    <w:rsid w:val="00D1782C"/>
    <w:rsid w:val="00D23040"/>
    <w:rsid w:val="00D238DB"/>
    <w:rsid w:val="00D239A7"/>
    <w:rsid w:val="00D23ADC"/>
    <w:rsid w:val="00D23F47"/>
    <w:rsid w:val="00D241EC"/>
    <w:rsid w:val="00D25A7D"/>
    <w:rsid w:val="00D26441"/>
    <w:rsid w:val="00D278AC"/>
    <w:rsid w:val="00D30F36"/>
    <w:rsid w:val="00D32329"/>
    <w:rsid w:val="00D35EDB"/>
    <w:rsid w:val="00D36E71"/>
    <w:rsid w:val="00D373A5"/>
    <w:rsid w:val="00D37D87"/>
    <w:rsid w:val="00D40B33"/>
    <w:rsid w:val="00D4318F"/>
    <w:rsid w:val="00D438BF"/>
    <w:rsid w:val="00D440F8"/>
    <w:rsid w:val="00D448CB"/>
    <w:rsid w:val="00D46F90"/>
    <w:rsid w:val="00D50C0D"/>
    <w:rsid w:val="00D51608"/>
    <w:rsid w:val="00D51941"/>
    <w:rsid w:val="00D53416"/>
    <w:rsid w:val="00D546FF"/>
    <w:rsid w:val="00D55AD5"/>
    <w:rsid w:val="00D576CA"/>
    <w:rsid w:val="00D603FE"/>
    <w:rsid w:val="00D61AF5"/>
    <w:rsid w:val="00D652B5"/>
    <w:rsid w:val="00D66155"/>
    <w:rsid w:val="00D66C4B"/>
    <w:rsid w:val="00D708B0"/>
    <w:rsid w:val="00D72AEA"/>
    <w:rsid w:val="00D77B1D"/>
    <w:rsid w:val="00D77C11"/>
    <w:rsid w:val="00D8021F"/>
    <w:rsid w:val="00D80383"/>
    <w:rsid w:val="00D823C6"/>
    <w:rsid w:val="00D8327F"/>
    <w:rsid w:val="00D84C20"/>
    <w:rsid w:val="00D86CA3"/>
    <w:rsid w:val="00D871CE"/>
    <w:rsid w:val="00D9196D"/>
    <w:rsid w:val="00D92982"/>
    <w:rsid w:val="00D957FF"/>
    <w:rsid w:val="00DA22AF"/>
    <w:rsid w:val="00DA305E"/>
    <w:rsid w:val="00DA5417"/>
    <w:rsid w:val="00DA56E8"/>
    <w:rsid w:val="00DA58F0"/>
    <w:rsid w:val="00DB0A9F"/>
    <w:rsid w:val="00DB2BE9"/>
    <w:rsid w:val="00DB377D"/>
    <w:rsid w:val="00DB487A"/>
    <w:rsid w:val="00DB6302"/>
    <w:rsid w:val="00DC19F5"/>
    <w:rsid w:val="00DC2B63"/>
    <w:rsid w:val="00DC2D36"/>
    <w:rsid w:val="00DC53EF"/>
    <w:rsid w:val="00DC7D07"/>
    <w:rsid w:val="00DD0DA8"/>
    <w:rsid w:val="00DD264E"/>
    <w:rsid w:val="00DD404E"/>
    <w:rsid w:val="00DE3809"/>
    <w:rsid w:val="00DE5608"/>
    <w:rsid w:val="00DE58D0"/>
    <w:rsid w:val="00DE6025"/>
    <w:rsid w:val="00DE654F"/>
    <w:rsid w:val="00DF0424"/>
    <w:rsid w:val="00DF0B6E"/>
    <w:rsid w:val="00DF0C0C"/>
    <w:rsid w:val="00DF15E0"/>
    <w:rsid w:val="00DF1E60"/>
    <w:rsid w:val="00DF37A0"/>
    <w:rsid w:val="00DF547C"/>
    <w:rsid w:val="00DF5BFC"/>
    <w:rsid w:val="00DF767A"/>
    <w:rsid w:val="00E00E39"/>
    <w:rsid w:val="00E02542"/>
    <w:rsid w:val="00E02E21"/>
    <w:rsid w:val="00E0585F"/>
    <w:rsid w:val="00E06FD8"/>
    <w:rsid w:val="00E109EA"/>
    <w:rsid w:val="00E110E7"/>
    <w:rsid w:val="00E11B20"/>
    <w:rsid w:val="00E15761"/>
    <w:rsid w:val="00E17FA2"/>
    <w:rsid w:val="00E21702"/>
    <w:rsid w:val="00E22330"/>
    <w:rsid w:val="00E2674D"/>
    <w:rsid w:val="00E272F2"/>
    <w:rsid w:val="00E30B5A"/>
    <w:rsid w:val="00E3123D"/>
    <w:rsid w:val="00E31461"/>
    <w:rsid w:val="00E319BF"/>
    <w:rsid w:val="00E31D43"/>
    <w:rsid w:val="00E32131"/>
    <w:rsid w:val="00E32608"/>
    <w:rsid w:val="00E3325B"/>
    <w:rsid w:val="00E34188"/>
    <w:rsid w:val="00E34B6E"/>
    <w:rsid w:val="00E35559"/>
    <w:rsid w:val="00E3723A"/>
    <w:rsid w:val="00E37860"/>
    <w:rsid w:val="00E429F4"/>
    <w:rsid w:val="00E446F1"/>
    <w:rsid w:val="00E450CA"/>
    <w:rsid w:val="00E455BB"/>
    <w:rsid w:val="00E46886"/>
    <w:rsid w:val="00E4779E"/>
    <w:rsid w:val="00E47AEF"/>
    <w:rsid w:val="00E51D65"/>
    <w:rsid w:val="00E521C7"/>
    <w:rsid w:val="00E53896"/>
    <w:rsid w:val="00E53B75"/>
    <w:rsid w:val="00E53C9E"/>
    <w:rsid w:val="00E53D81"/>
    <w:rsid w:val="00E54E3B"/>
    <w:rsid w:val="00E54FA8"/>
    <w:rsid w:val="00E56819"/>
    <w:rsid w:val="00E57565"/>
    <w:rsid w:val="00E5757F"/>
    <w:rsid w:val="00E63838"/>
    <w:rsid w:val="00E64434"/>
    <w:rsid w:val="00E67C51"/>
    <w:rsid w:val="00E712C1"/>
    <w:rsid w:val="00E725EA"/>
    <w:rsid w:val="00E72EFC"/>
    <w:rsid w:val="00E7519E"/>
    <w:rsid w:val="00E75457"/>
    <w:rsid w:val="00E758EC"/>
    <w:rsid w:val="00E75937"/>
    <w:rsid w:val="00E764C2"/>
    <w:rsid w:val="00E8234C"/>
    <w:rsid w:val="00E82DCE"/>
    <w:rsid w:val="00E83AA9"/>
    <w:rsid w:val="00E8546E"/>
    <w:rsid w:val="00E85928"/>
    <w:rsid w:val="00E85E45"/>
    <w:rsid w:val="00E85F5D"/>
    <w:rsid w:val="00E87822"/>
    <w:rsid w:val="00E87A13"/>
    <w:rsid w:val="00E90395"/>
    <w:rsid w:val="00E90E49"/>
    <w:rsid w:val="00E917F9"/>
    <w:rsid w:val="00E91A66"/>
    <w:rsid w:val="00E9291C"/>
    <w:rsid w:val="00E9330D"/>
    <w:rsid w:val="00E93739"/>
    <w:rsid w:val="00E93FFE"/>
    <w:rsid w:val="00E94BE3"/>
    <w:rsid w:val="00E94D50"/>
    <w:rsid w:val="00E94F8A"/>
    <w:rsid w:val="00E96A8E"/>
    <w:rsid w:val="00E97297"/>
    <w:rsid w:val="00EA352A"/>
    <w:rsid w:val="00EA37A9"/>
    <w:rsid w:val="00EA5244"/>
    <w:rsid w:val="00EA5D2E"/>
    <w:rsid w:val="00EA772D"/>
    <w:rsid w:val="00EA7A41"/>
    <w:rsid w:val="00EB077B"/>
    <w:rsid w:val="00EB0D21"/>
    <w:rsid w:val="00EB4EA2"/>
    <w:rsid w:val="00EB6C35"/>
    <w:rsid w:val="00EC0674"/>
    <w:rsid w:val="00EC0961"/>
    <w:rsid w:val="00EC1E9B"/>
    <w:rsid w:val="00EC24D5"/>
    <w:rsid w:val="00EC27C6"/>
    <w:rsid w:val="00EC4207"/>
    <w:rsid w:val="00EC4EC5"/>
    <w:rsid w:val="00EC5653"/>
    <w:rsid w:val="00EC5709"/>
    <w:rsid w:val="00EC66EB"/>
    <w:rsid w:val="00EC71CE"/>
    <w:rsid w:val="00EC7330"/>
    <w:rsid w:val="00ED0B2D"/>
    <w:rsid w:val="00ED1006"/>
    <w:rsid w:val="00ED449A"/>
    <w:rsid w:val="00ED509C"/>
    <w:rsid w:val="00ED57A8"/>
    <w:rsid w:val="00ED6B56"/>
    <w:rsid w:val="00EE0897"/>
    <w:rsid w:val="00EE32ED"/>
    <w:rsid w:val="00EE4652"/>
    <w:rsid w:val="00EE57EA"/>
    <w:rsid w:val="00EE7642"/>
    <w:rsid w:val="00EF18FE"/>
    <w:rsid w:val="00EF1E88"/>
    <w:rsid w:val="00EF5787"/>
    <w:rsid w:val="00EF60D0"/>
    <w:rsid w:val="00EF6B6E"/>
    <w:rsid w:val="00F0094B"/>
    <w:rsid w:val="00F044DB"/>
    <w:rsid w:val="00F0467F"/>
    <w:rsid w:val="00F04F6B"/>
    <w:rsid w:val="00F04F6E"/>
    <w:rsid w:val="00F0528D"/>
    <w:rsid w:val="00F06C67"/>
    <w:rsid w:val="00F06DFD"/>
    <w:rsid w:val="00F071D1"/>
    <w:rsid w:val="00F07533"/>
    <w:rsid w:val="00F07BEC"/>
    <w:rsid w:val="00F10629"/>
    <w:rsid w:val="00F12AB3"/>
    <w:rsid w:val="00F13299"/>
    <w:rsid w:val="00F14600"/>
    <w:rsid w:val="00F15FA5"/>
    <w:rsid w:val="00F209B7"/>
    <w:rsid w:val="00F22870"/>
    <w:rsid w:val="00F2376F"/>
    <w:rsid w:val="00F243D8"/>
    <w:rsid w:val="00F24748"/>
    <w:rsid w:val="00F25CA8"/>
    <w:rsid w:val="00F30828"/>
    <w:rsid w:val="00F313D6"/>
    <w:rsid w:val="00F32227"/>
    <w:rsid w:val="00F40F0C"/>
    <w:rsid w:val="00F417EC"/>
    <w:rsid w:val="00F45848"/>
    <w:rsid w:val="00F4766C"/>
    <w:rsid w:val="00F47F21"/>
    <w:rsid w:val="00F5060E"/>
    <w:rsid w:val="00F507D1"/>
    <w:rsid w:val="00F50AC3"/>
    <w:rsid w:val="00F519CE"/>
    <w:rsid w:val="00F51ADA"/>
    <w:rsid w:val="00F54878"/>
    <w:rsid w:val="00F60203"/>
    <w:rsid w:val="00F607C5"/>
    <w:rsid w:val="00F60DEA"/>
    <w:rsid w:val="00F613BD"/>
    <w:rsid w:val="00F61EE5"/>
    <w:rsid w:val="00F6302A"/>
    <w:rsid w:val="00F63950"/>
    <w:rsid w:val="00F64C2B"/>
    <w:rsid w:val="00F651BE"/>
    <w:rsid w:val="00F67BA0"/>
    <w:rsid w:val="00F67F53"/>
    <w:rsid w:val="00F703BE"/>
    <w:rsid w:val="00F71C64"/>
    <w:rsid w:val="00F71F69"/>
    <w:rsid w:val="00F7226C"/>
    <w:rsid w:val="00F72B72"/>
    <w:rsid w:val="00F74BB9"/>
    <w:rsid w:val="00F75582"/>
    <w:rsid w:val="00F76EFA"/>
    <w:rsid w:val="00F804BE"/>
    <w:rsid w:val="00F817CE"/>
    <w:rsid w:val="00F81A80"/>
    <w:rsid w:val="00F8249C"/>
    <w:rsid w:val="00F835B7"/>
    <w:rsid w:val="00F8361B"/>
    <w:rsid w:val="00F8456C"/>
    <w:rsid w:val="00F859D8"/>
    <w:rsid w:val="00F868F5"/>
    <w:rsid w:val="00F90289"/>
    <w:rsid w:val="00F9056A"/>
    <w:rsid w:val="00F90F8D"/>
    <w:rsid w:val="00F92782"/>
    <w:rsid w:val="00F93811"/>
    <w:rsid w:val="00F93AA9"/>
    <w:rsid w:val="00F96985"/>
    <w:rsid w:val="00F97615"/>
    <w:rsid w:val="00F97838"/>
    <w:rsid w:val="00FA0059"/>
    <w:rsid w:val="00FA0C6D"/>
    <w:rsid w:val="00FA2BB3"/>
    <w:rsid w:val="00FA54FE"/>
    <w:rsid w:val="00FB3CF9"/>
    <w:rsid w:val="00FB4C80"/>
    <w:rsid w:val="00FB6A6A"/>
    <w:rsid w:val="00FC7429"/>
    <w:rsid w:val="00FD07F6"/>
    <w:rsid w:val="00FD16A9"/>
    <w:rsid w:val="00FD1B05"/>
    <w:rsid w:val="00FD1CAD"/>
    <w:rsid w:val="00FD1D0D"/>
    <w:rsid w:val="00FD1EC8"/>
    <w:rsid w:val="00FD3EFD"/>
    <w:rsid w:val="00FD47ED"/>
    <w:rsid w:val="00FD7236"/>
    <w:rsid w:val="00FD73A0"/>
    <w:rsid w:val="00FD74DB"/>
    <w:rsid w:val="00FD7660"/>
    <w:rsid w:val="00FE0655"/>
    <w:rsid w:val="00FE21D0"/>
    <w:rsid w:val="00FE2365"/>
    <w:rsid w:val="00FE37D7"/>
    <w:rsid w:val="00FE4C7B"/>
    <w:rsid w:val="00FE506F"/>
    <w:rsid w:val="00FE7336"/>
    <w:rsid w:val="00FE787C"/>
    <w:rsid w:val="00FF1690"/>
    <w:rsid w:val="00FF2EDA"/>
    <w:rsid w:val="00FF3BBF"/>
    <w:rsid w:val="00FF45A5"/>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973137"/>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0">
    <w:name w:val="heading 2"/>
    <w:basedOn w:val="1"/>
    <w:next w:val="a1"/>
    <w:link w:val="22"/>
    <w:qFormat/>
    <w:rsid w:val="00FF3BBF"/>
    <w:pPr>
      <w:numPr>
        <w:numId w:val="24"/>
      </w:numPr>
      <w:pBdr>
        <w:top w:val="none" w:sz="0" w:space="0" w:color="auto"/>
      </w:pBdr>
      <w:spacing w:before="180"/>
      <w:outlineLvl w:val="1"/>
    </w:pPr>
    <w:rPr>
      <w:rFonts w:eastAsia="Times New Roman"/>
      <w:b/>
      <w:sz w:val="24"/>
    </w:rPr>
  </w:style>
  <w:style w:type="paragraph" w:styleId="31">
    <w:name w:val="heading 3"/>
    <w:basedOn w:val="20"/>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1">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1"/>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uiPriority w:val="20"/>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rsid w:val="00973137"/>
    <w:rPr>
      <w:rFonts w:ascii="Times New Roman" w:hAnsi="Times New Roman"/>
    </w:rPr>
  </w:style>
  <w:style w:type="paragraph" w:customStyle="1" w:styleId="B2">
    <w:name w:val="B2"/>
    <w:basedOn w:val="23"/>
    <w:link w:val="B2Char"/>
    <w:rsid w:val="00973137"/>
    <w:rPr>
      <w:rFonts w:ascii="Times New Roman" w:hAnsi="Times New Roman"/>
    </w:rPr>
  </w:style>
  <w:style w:type="paragraph" w:customStyle="1" w:styleId="B3">
    <w:name w:val="B3"/>
    <w:basedOn w:val="33"/>
    <w:link w:val="B3Char2"/>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rsid w:val="00973137"/>
    <w:pPr>
      <w:jc w:val="center"/>
    </w:pPr>
  </w:style>
  <w:style w:type="paragraph" w:customStyle="1" w:styleId="TAH">
    <w:name w:val="TAH"/>
    <w:basedOn w:val="TAC"/>
    <w:link w:val="TAHCar"/>
    <w:rsid w:val="00973137"/>
    <w:rPr>
      <w:b/>
    </w:rPr>
  </w:style>
  <w:style w:type="paragraph" w:customStyle="1" w:styleId="TAN">
    <w:name w:val="TAN"/>
    <w:basedOn w:val="TAL"/>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qFormat/>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0"/>
    <w:rsid w:val="00FF3BBF"/>
    <w:rPr>
      <w:rFonts w:ascii="Arial" w:eastAsia="Times New Roman" w:hAnsi="Arial"/>
      <w:b/>
      <w:sz w:val="24"/>
      <w:lang w:val="en-GB"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11"/>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locked/>
    <w:rsid w:val="00973137"/>
    <w:rPr>
      <w:rFonts w:ascii="Arial" w:hAnsi="Arial"/>
      <w:b/>
      <w:sz w:val="18"/>
      <w:lang w:val="zh-CN" w:eastAsia="zh-CN"/>
    </w:rPr>
  </w:style>
  <w:style w:type="character" w:customStyle="1" w:styleId="THChar">
    <w:name w:val="TH Char"/>
    <w:link w:val="TH"/>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B3Char">
    <w:name w:val="B3 Char"/>
    <w:qFormat/>
    <w:locked/>
    <w:rsid w:val="00951BEE"/>
    <w:rPr>
      <w:rFonts w:ascii="Times New Roman" w:eastAsia="Times New Roman" w:hAnsi="Times New Roman"/>
      <w:lang w:eastAsia="en-GB"/>
    </w:rPr>
  </w:style>
  <w:style w:type="paragraph" w:styleId="aff6">
    <w:name w:val="Normal (Web)"/>
    <w:basedOn w:val="a1"/>
    <w:uiPriority w:val="99"/>
    <w:unhideWhenUsed/>
    <w:rsid w:val="00E712C1"/>
    <w:pPr>
      <w:widowControl w:val="0"/>
      <w:spacing w:before="100" w:beforeAutospacing="1" w:after="100" w:afterAutospacing="1" w:line="240" w:lineRule="auto"/>
      <w:jc w:val="both"/>
    </w:pPr>
    <w:rPr>
      <w:rFonts w:ascii="宋体" w:eastAsiaTheme="minorEastAsia" w:hAnsi="宋体"/>
      <w:kern w:val="2"/>
      <w:sz w:val="21"/>
      <w:lang w:eastAsia="zh-CN"/>
    </w:rPr>
  </w:style>
  <w:style w:type="paragraph" w:customStyle="1" w:styleId="aff7">
    <w:basedOn w:val="a1"/>
    <w:next w:val="aff4"/>
    <w:uiPriority w:val="34"/>
    <w:qFormat/>
    <w:rsid w:val="00C662B8"/>
    <w:pPr>
      <w:spacing w:after="180" w:line="240" w:lineRule="auto"/>
      <w:ind w:firstLineChars="200" w:firstLine="420"/>
    </w:pPr>
    <w:rPr>
      <w:rFonts w:ascii="Times New Roman" w:eastAsia="宋体"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622981">
      <w:bodyDiv w:val="1"/>
      <w:marLeft w:val="0"/>
      <w:marRight w:val="0"/>
      <w:marTop w:val="0"/>
      <w:marBottom w:val="0"/>
      <w:divBdr>
        <w:top w:val="none" w:sz="0" w:space="0" w:color="auto"/>
        <w:left w:val="none" w:sz="0" w:space="0" w:color="auto"/>
        <w:bottom w:val="none" w:sz="0" w:space="0" w:color="auto"/>
        <w:right w:val="none" w:sz="0" w:space="0" w:color="auto"/>
      </w:divBdr>
      <w:divsChild>
        <w:div w:id="1863057784">
          <w:marLeft w:val="360"/>
          <w:marRight w:val="0"/>
          <w:marTop w:val="67"/>
          <w:marBottom w:val="0"/>
          <w:divBdr>
            <w:top w:val="none" w:sz="0" w:space="0" w:color="auto"/>
            <w:left w:val="none" w:sz="0" w:space="0" w:color="auto"/>
            <w:bottom w:val="none" w:sz="0" w:space="0" w:color="auto"/>
            <w:right w:val="none" w:sz="0" w:space="0" w:color="auto"/>
          </w:divBdr>
        </w:div>
        <w:div w:id="1718704521">
          <w:marLeft w:val="1354"/>
          <w:marRight w:val="0"/>
          <w:marTop w:val="58"/>
          <w:marBottom w:val="0"/>
          <w:divBdr>
            <w:top w:val="none" w:sz="0" w:space="0" w:color="auto"/>
            <w:left w:val="none" w:sz="0" w:space="0" w:color="auto"/>
            <w:bottom w:val="none" w:sz="0" w:space="0" w:color="auto"/>
            <w:right w:val="none" w:sz="0" w:space="0" w:color="auto"/>
          </w:divBdr>
        </w:div>
        <w:div w:id="565141488">
          <w:marLeft w:val="1354"/>
          <w:marRight w:val="0"/>
          <w:marTop w:val="58"/>
          <w:marBottom w:val="0"/>
          <w:divBdr>
            <w:top w:val="none" w:sz="0" w:space="0" w:color="auto"/>
            <w:left w:val="none" w:sz="0" w:space="0" w:color="auto"/>
            <w:bottom w:val="none" w:sz="0" w:space="0" w:color="auto"/>
            <w:right w:val="none" w:sz="0" w:space="0" w:color="auto"/>
          </w:divBdr>
        </w:div>
        <w:div w:id="1626227822">
          <w:marLeft w:val="360"/>
          <w:marRight w:val="0"/>
          <w:marTop w:val="67"/>
          <w:marBottom w:val="0"/>
          <w:divBdr>
            <w:top w:val="none" w:sz="0" w:space="0" w:color="auto"/>
            <w:left w:val="none" w:sz="0" w:space="0" w:color="auto"/>
            <w:bottom w:val="none" w:sz="0" w:space="0" w:color="auto"/>
            <w:right w:val="none" w:sz="0" w:space="0" w:color="auto"/>
          </w:divBdr>
        </w:div>
        <w:div w:id="936987354">
          <w:marLeft w:val="994"/>
          <w:marRight w:val="0"/>
          <w:marTop w:val="48"/>
          <w:marBottom w:val="0"/>
          <w:divBdr>
            <w:top w:val="none" w:sz="0" w:space="0" w:color="auto"/>
            <w:left w:val="none" w:sz="0" w:space="0" w:color="auto"/>
            <w:bottom w:val="none" w:sz="0" w:space="0" w:color="auto"/>
            <w:right w:val="none" w:sz="0" w:space="0" w:color="auto"/>
          </w:divBdr>
        </w:div>
        <w:div w:id="1699743838">
          <w:marLeft w:val="1354"/>
          <w:marRight w:val="0"/>
          <w:marTop w:val="58"/>
          <w:marBottom w:val="0"/>
          <w:divBdr>
            <w:top w:val="none" w:sz="0" w:space="0" w:color="auto"/>
            <w:left w:val="none" w:sz="0" w:space="0" w:color="auto"/>
            <w:bottom w:val="none" w:sz="0" w:space="0" w:color="auto"/>
            <w:right w:val="none" w:sz="0" w:space="0" w:color="auto"/>
          </w:divBdr>
        </w:div>
        <w:div w:id="2057699598">
          <w:marLeft w:val="360"/>
          <w:marRight w:val="0"/>
          <w:marTop w:val="67"/>
          <w:marBottom w:val="0"/>
          <w:divBdr>
            <w:top w:val="none" w:sz="0" w:space="0" w:color="auto"/>
            <w:left w:val="none" w:sz="0" w:space="0" w:color="auto"/>
            <w:bottom w:val="none" w:sz="0" w:space="0" w:color="auto"/>
            <w:right w:val="none" w:sz="0" w:space="0" w:color="auto"/>
          </w:divBdr>
        </w:div>
        <w:div w:id="1788356010">
          <w:marLeft w:val="1354"/>
          <w:marRight w:val="0"/>
          <w:marTop w:val="58"/>
          <w:marBottom w:val="0"/>
          <w:divBdr>
            <w:top w:val="none" w:sz="0" w:space="0" w:color="auto"/>
            <w:left w:val="none" w:sz="0" w:space="0" w:color="auto"/>
            <w:bottom w:val="none" w:sz="0" w:space="0" w:color="auto"/>
            <w:right w:val="none" w:sz="0" w:space="0" w:color="auto"/>
          </w:divBdr>
        </w:div>
      </w:divsChild>
    </w:div>
    <w:div w:id="369040680">
      <w:bodyDiv w:val="1"/>
      <w:marLeft w:val="0"/>
      <w:marRight w:val="0"/>
      <w:marTop w:val="0"/>
      <w:marBottom w:val="0"/>
      <w:divBdr>
        <w:top w:val="none" w:sz="0" w:space="0" w:color="auto"/>
        <w:left w:val="none" w:sz="0" w:space="0" w:color="auto"/>
        <w:bottom w:val="none" w:sz="0" w:space="0" w:color="auto"/>
        <w:right w:val="none" w:sz="0" w:space="0" w:color="auto"/>
      </w:divBdr>
    </w:div>
    <w:div w:id="661814539">
      <w:bodyDiv w:val="1"/>
      <w:marLeft w:val="0"/>
      <w:marRight w:val="0"/>
      <w:marTop w:val="0"/>
      <w:marBottom w:val="0"/>
      <w:divBdr>
        <w:top w:val="none" w:sz="0" w:space="0" w:color="auto"/>
        <w:left w:val="none" w:sz="0" w:space="0" w:color="auto"/>
        <w:bottom w:val="none" w:sz="0" w:space="0" w:color="auto"/>
        <w:right w:val="none" w:sz="0" w:space="0" w:color="auto"/>
      </w:divBdr>
      <w:divsChild>
        <w:div w:id="1190604855">
          <w:marLeft w:val="2002"/>
          <w:marRight w:val="0"/>
          <w:marTop w:val="0"/>
          <w:marBottom w:val="0"/>
          <w:divBdr>
            <w:top w:val="none" w:sz="0" w:space="0" w:color="auto"/>
            <w:left w:val="none" w:sz="0" w:space="0" w:color="auto"/>
            <w:bottom w:val="none" w:sz="0" w:space="0" w:color="auto"/>
            <w:right w:val="none" w:sz="0" w:space="0" w:color="auto"/>
          </w:divBdr>
        </w:div>
        <w:div w:id="1169709120">
          <w:marLeft w:val="2995"/>
          <w:marRight w:val="0"/>
          <w:marTop w:val="0"/>
          <w:marBottom w:val="0"/>
          <w:divBdr>
            <w:top w:val="none" w:sz="0" w:space="0" w:color="auto"/>
            <w:left w:val="none" w:sz="0" w:space="0" w:color="auto"/>
            <w:bottom w:val="none" w:sz="0" w:space="0" w:color="auto"/>
            <w:right w:val="none" w:sz="0" w:space="0" w:color="auto"/>
          </w:divBdr>
        </w:div>
        <w:div w:id="1927417420">
          <w:marLeft w:val="2995"/>
          <w:marRight w:val="0"/>
          <w:marTop w:val="0"/>
          <w:marBottom w:val="0"/>
          <w:divBdr>
            <w:top w:val="none" w:sz="0" w:space="0" w:color="auto"/>
            <w:left w:val="none" w:sz="0" w:space="0" w:color="auto"/>
            <w:bottom w:val="none" w:sz="0" w:space="0" w:color="auto"/>
            <w:right w:val="none" w:sz="0" w:space="0" w:color="auto"/>
          </w:divBdr>
        </w:div>
        <w:div w:id="480385328">
          <w:marLeft w:val="2995"/>
          <w:marRight w:val="0"/>
          <w:marTop w:val="0"/>
          <w:marBottom w:val="0"/>
          <w:divBdr>
            <w:top w:val="none" w:sz="0" w:space="0" w:color="auto"/>
            <w:left w:val="none" w:sz="0" w:space="0" w:color="auto"/>
            <w:bottom w:val="none" w:sz="0" w:space="0" w:color="auto"/>
            <w:right w:val="none" w:sz="0" w:space="0" w:color="auto"/>
          </w:divBdr>
        </w:div>
        <w:div w:id="1952082312">
          <w:marLeft w:val="2002"/>
          <w:marRight w:val="0"/>
          <w:marTop w:val="0"/>
          <w:marBottom w:val="0"/>
          <w:divBdr>
            <w:top w:val="none" w:sz="0" w:space="0" w:color="auto"/>
            <w:left w:val="none" w:sz="0" w:space="0" w:color="auto"/>
            <w:bottom w:val="none" w:sz="0" w:space="0" w:color="auto"/>
            <w:right w:val="none" w:sz="0" w:space="0" w:color="auto"/>
          </w:divBdr>
        </w:div>
        <w:div w:id="779109623">
          <w:marLeft w:val="2995"/>
          <w:marRight w:val="0"/>
          <w:marTop w:val="0"/>
          <w:marBottom w:val="0"/>
          <w:divBdr>
            <w:top w:val="none" w:sz="0" w:space="0" w:color="auto"/>
            <w:left w:val="none" w:sz="0" w:space="0" w:color="auto"/>
            <w:bottom w:val="none" w:sz="0" w:space="0" w:color="auto"/>
            <w:right w:val="none" w:sz="0" w:space="0" w:color="auto"/>
          </w:divBdr>
        </w:div>
        <w:div w:id="1732850753">
          <w:marLeft w:val="2002"/>
          <w:marRight w:val="0"/>
          <w:marTop w:val="0"/>
          <w:marBottom w:val="0"/>
          <w:divBdr>
            <w:top w:val="none" w:sz="0" w:space="0" w:color="auto"/>
            <w:left w:val="none" w:sz="0" w:space="0" w:color="auto"/>
            <w:bottom w:val="none" w:sz="0" w:space="0" w:color="auto"/>
            <w:right w:val="none" w:sz="0" w:space="0" w:color="auto"/>
          </w:divBdr>
        </w:div>
      </w:divsChild>
    </w:div>
    <w:div w:id="792209106">
      <w:bodyDiv w:val="1"/>
      <w:marLeft w:val="0"/>
      <w:marRight w:val="0"/>
      <w:marTop w:val="0"/>
      <w:marBottom w:val="0"/>
      <w:divBdr>
        <w:top w:val="none" w:sz="0" w:space="0" w:color="auto"/>
        <w:left w:val="none" w:sz="0" w:space="0" w:color="auto"/>
        <w:bottom w:val="none" w:sz="0" w:space="0" w:color="auto"/>
        <w:right w:val="none" w:sz="0" w:space="0" w:color="auto"/>
      </w:divBdr>
    </w:div>
    <w:div w:id="1312176674">
      <w:bodyDiv w:val="1"/>
      <w:marLeft w:val="0"/>
      <w:marRight w:val="0"/>
      <w:marTop w:val="0"/>
      <w:marBottom w:val="0"/>
      <w:divBdr>
        <w:top w:val="none" w:sz="0" w:space="0" w:color="auto"/>
        <w:left w:val="none" w:sz="0" w:space="0" w:color="auto"/>
        <w:bottom w:val="none" w:sz="0" w:space="0" w:color="auto"/>
        <w:right w:val="none" w:sz="0" w:space="0" w:color="auto"/>
      </w:divBdr>
    </w:div>
    <w:div w:id="1527593001">
      <w:bodyDiv w:val="1"/>
      <w:marLeft w:val="0"/>
      <w:marRight w:val="0"/>
      <w:marTop w:val="0"/>
      <w:marBottom w:val="0"/>
      <w:divBdr>
        <w:top w:val="none" w:sz="0" w:space="0" w:color="auto"/>
        <w:left w:val="none" w:sz="0" w:space="0" w:color="auto"/>
        <w:bottom w:val="none" w:sz="0" w:space="0" w:color="auto"/>
        <w:right w:val="none" w:sz="0" w:space="0" w:color="auto"/>
      </w:divBdr>
    </w:div>
    <w:div w:id="1702778531">
      <w:bodyDiv w:val="1"/>
      <w:marLeft w:val="0"/>
      <w:marRight w:val="0"/>
      <w:marTop w:val="0"/>
      <w:marBottom w:val="0"/>
      <w:divBdr>
        <w:top w:val="none" w:sz="0" w:space="0" w:color="auto"/>
        <w:left w:val="none" w:sz="0" w:space="0" w:color="auto"/>
        <w:bottom w:val="none" w:sz="0" w:space="0" w:color="auto"/>
        <w:right w:val="none" w:sz="0" w:space="0" w:color="auto"/>
      </w:divBdr>
    </w:div>
    <w:div w:id="21393006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32695DF-C589-48DA-B80D-05661A4A7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4</Pages>
  <Words>1222</Words>
  <Characters>6972</Characters>
  <Application>Microsoft Office Word</Application>
  <DocSecurity>0</DocSecurity>
  <Lines>58</Lines>
  <Paragraphs>16</Paragraphs>
  <ScaleCrop>false</ScaleCrop>
  <Company>Ericsson</Company>
  <LinksUpToDate>false</LinksUpToDate>
  <CharactersWithSpaces>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Asbjörn Grövlen</dc:creator>
  <cp:keywords>3GPP; Ericsson; TDoc</cp:keywords>
  <cp:lastModifiedBy>OPPO-Roy</cp:lastModifiedBy>
  <cp:revision>13</cp:revision>
  <cp:lastPrinted>2008-01-31T07:09:00Z</cp:lastPrinted>
  <dcterms:created xsi:type="dcterms:W3CDTF">2023-04-07T17:22:00Z</dcterms:created>
  <dcterms:modified xsi:type="dcterms:W3CDTF">2023-05-15T11:30:00Z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